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7B5A87" w14:textId="27B4C2A9" w:rsidR="00C76B8A" w:rsidRPr="0004466F" w:rsidRDefault="00C76B8A" w:rsidP="00C76B8A">
      <w:pPr>
        <w:widowControl w:val="0"/>
        <w:tabs>
          <w:tab w:val="right" w:pos="9639"/>
        </w:tabs>
        <w:overflowPunct w:val="0"/>
        <w:autoSpaceDE w:val="0"/>
        <w:autoSpaceDN w:val="0"/>
        <w:adjustRightInd w:val="0"/>
        <w:spacing w:after="0" w:line="240" w:lineRule="auto"/>
        <w:textAlignment w:val="baseline"/>
        <w:rPr>
          <w:rFonts w:ascii="Arial" w:eastAsia="Arial" w:hAnsi="Arial" w:cs="Arial"/>
          <w:b/>
          <w:bCs/>
          <w:color w:val="808080"/>
          <w:sz w:val="25"/>
          <w:szCs w:val="25"/>
          <w:lang w:val="en-GB"/>
        </w:rPr>
      </w:pPr>
      <w:bookmarkStart w:id="0" w:name="OLE_LINK5"/>
      <w:bookmarkStart w:id="1" w:name="OLE_LINK6"/>
      <w:bookmarkStart w:id="2" w:name="_Hlk67596169"/>
      <w:r w:rsidRPr="0004466F">
        <w:rPr>
          <w:rFonts w:ascii="Arial" w:hAnsi="Arial" w:cs="Times New Roman"/>
          <w:b/>
          <w:bCs/>
          <w:sz w:val="24"/>
          <w:szCs w:val="24"/>
          <w:lang w:val="en-GB"/>
        </w:rPr>
        <w:t>3GPP TSG-RAN WG4 Meeting#</w:t>
      </w:r>
      <w:r w:rsidR="000B268D">
        <w:rPr>
          <w:rFonts w:ascii="Arial" w:hAnsi="Arial" w:cs="Times New Roman"/>
          <w:b/>
          <w:bCs/>
          <w:sz w:val="24"/>
          <w:szCs w:val="24"/>
          <w:lang w:val="en-GB"/>
        </w:rPr>
        <w:t>100</w:t>
      </w:r>
      <w:r w:rsidRPr="0004466F">
        <w:rPr>
          <w:rFonts w:ascii="Arial" w:hAnsi="Arial" w:cs="Times New Roman"/>
          <w:b/>
          <w:bCs/>
          <w:sz w:val="24"/>
          <w:szCs w:val="24"/>
          <w:lang w:val="en-GB"/>
        </w:rPr>
        <w:t>-e</w:t>
      </w:r>
      <w:r w:rsidRPr="0004466F">
        <w:rPr>
          <w:rFonts w:ascii="Arial" w:hAnsi="Arial" w:cs="Times New Roman"/>
          <w:b/>
          <w:bCs/>
          <w:sz w:val="24"/>
          <w:szCs w:val="20"/>
          <w:lang w:val="en-GB"/>
        </w:rPr>
        <w:tab/>
      </w:r>
      <w:r w:rsidRPr="0004466F">
        <w:rPr>
          <w:rFonts w:ascii="Arial" w:eastAsia="Arial" w:hAnsi="Arial" w:cs="Arial"/>
          <w:b/>
          <w:bCs/>
          <w:sz w:val="25"/>
          <w:szCs w:val="25"/>
          <w:lang w:val="en-GB"/>
        </w:rPr>
        <w:t xml:space="preserve"> </w:t>
      </w:r>
      <w:r w:rsidRPr="00C92D2A">
        <w:rPr>
          <w:rFonts w:ascii="Arial" w:eastAsia="Arial" w:hAnsi="Arial" w:cs="Arial"/>
          <w:b/>
          <w:bCs/>
          <w:sz w:val="25"/>
          <w:szCs w:val="25"/>
          <w:lang w:val="en-GB"/>
        </w:rPr>
        <w:t>R4-</w:t>
      </w:r>
      <w:r w:rsidR="009A7701" w:rsidRPr="00C92D2A">
        <w:rPr>
          <w:rFonts w:ascii="Arial" w:eastAsia="Arial" w:hAnsi="Arial" w:cs="Arial"/>
          <w:b/>
          <w:bCs/>
          <w:sz w:val="25"/>
          <w:szCs w:val="25"/>
          <w:lang w:val="en-GB"/>
        </w:rPr>
        <w:t>21</w:t>
      </w:r>
      <w:r w:rsidR="009A7701">
        <w:rPr>
          <w:rFonts w:ascii="Arial" w:eastAsia="Arial" w:hAnsi="Arial" w:cs="Arial"/>
          <w:b/>
          <w:bCs/>
          <w:sz w:val="25"/>
          <w:szCs w:val="25"/>
          <w:lang w:val="en-GB"/>
        </w:rPr>
        <w:t>12878</w:t>
      </w:r>
    </w:p>
    <w:bookmarkEnd w:id="0"/>
    <w:bookmarkEnd w:id="1"/>
    <w:p w14:paraId="2A4CB61A" w14:textId="371B23E1" w:rsidR="00C76B8A" w:rsidRPr="0004466F" w:rsidRDefault="00C76B8A" w:rsidP="00C76B8A">
      <w:pPr>
        <w:widowControl w:val="0"/>
        <w:overflowPunct w:val="0"/>
        <w:autoSpaceDE w:val="0"/>
        <w:autoSpaceDN w:val="0"/>
        <w:adjustRightInd w:val="0"/>
        <w:spacing w:after="0" w:line="240" w:lineRule="auto"/>
        <w:textAlignment w:val="baseline"/>
        <w:rPr>
          <w:rFonts w:ascii="Arial" w:hAnsi="Arial" w:cs="Times New Roman"/>
          <w:b/>
          <w:sz w:val="24"/>
          <w:szCs w:val="20"/>
          <w:lang w:val="en-GB"/>
        </w:rPr>
      </w:pPr>
      <w:r w:rsidRPr="0004466F">
        <w:rPr>
          <w:rFonts w:ascii="Arial" w:hAnsi="Arial" w:cs="Times New Roman"/>
          <w:b/>
          <w:sz w:val="24"/>
          <w:szCs w:val="20"/>
          <w:lang w:val="en-GB"/>
        </w:rPr>
        <w:t xml:space="preserve">E-meeting, </w:t>
      </w:r>
      <w:r w:rsidR="000B268D">
        <w:rPr>
          <w:rFonts w:ascii="Arial" w:hAnsi="Arial" w:cs="Times New Roman"/>
          <w:b/>
          <w:sz w:val="24"/>
          <w:szCs w:val="20"/>
          <w:lang w:val="en-GB"/>
        </w:rPr>
        <w:t>Aug</w:t>
      </w:r>
      <w:r w:rsidR="000B268D" w:rsidRPr="0004466F">
        <w:rPr>
          <w:rFonts w:ascii="Arial" w:hAnsi="Arial" w:cs="Times New Roman"/>
          <w:b/>
          <w:sz w:val="24"/>
          <w:szCs w:val="20"/>
          <w:lang w:val="en-GB"/>
        </w:rPr>
        <w:t xml:space="preserve"> </w:t>
      </w:r>
      <w:r w:rsidRPr="0004466F">
        <w:rPr>
          <w:rFonts w:ascii="Arial" w:hAnsi="Arial" w:cs="Times New Roman"/>
          <w:b/>
          <w:sz w:val="24"/>
          <w:szCs w:val="20"/>
          <w:lang w:val="en-GB"/>
        </w:rPr>
        <w:t>1</w:t>
      </w:r>
      <w:r w:rsidR="000B268D">
        <w:rPr>
          <w:rFonts w:ascii="Arial" w:hAnsi="Arial" w:cs="Times New Roman"/>
          <w:b/>
          <w:sz w:val="24"/>
          <w:szCs w:val="20"/>
          <w:lang w:val="en-GB"/>
        </w:rPr>
        <w:t>6</w:t>
      </w:r>
      <w:r w:rsidRPr="0004466F">
        <w:rPr>
          <w:rFonts w:ascii="Arial" w:hAnsi="Arial" w:cs="Times New Roman"/>
          <w:b/>
          <w:sz w:val="24"/>
          <w:szCs w:val="20"/>
          <w:lang w:val="en-GB"/>
        </w:rPr>
        <w:t>th –2</w:t>
      </w:r>
      <w:r>
        <w:rPr>
          <w:rFonts w:ascii="Arial" w:hAnsi="Arial" w:cs="Times New Roman"/>
          <w:b/>
          <w:sz w:val="24"/>
          <w:szCs w:val="20"/>
          <w:lang w:val="en-GB"/>
        </w:rPr>
        <w:t>7</w:t>
      </w:r>
      <w:r w:rsidRPr="0004466F">
        <w:rPr>
          <w:rFonts w:ascii="Arial" w:hAnsi="Arial" w:cs="Times New Roman"/>
          <w:b/>
          <w:sz w:val="24"/>
          <w:szCs w:val="20"/>
          <w:lang w:val="en-GB"/>
        </w:rPr>
        <w:t>th, 2021</w:t>
      </w:r>
    </w:p>
    <w:p w14:paraId="6515563C" w14:textId="504AC3F4" w:rsidR="00841BCD" w:rsidRPr="00841BCD" w:rsidRDefault="00841BCD" w:rsidP="00841BCD">
      <w:pPr>
        <w:widowControl w:val="0"/>
        <w:overflowPunct w:val="0"/>
        <w:autoSpaceDE w:val="0"/>
        <w:autoSpaceDN w:val="0"/>
        <w:adjustRightInd w:val="0"/>
        <w:spacing w:after="0" w:line="240" w:lineRule="auto"/>
        <w:textAlignment w:val="baseline"/>
        <w:rPr>
          <w:rFonts w:ascii="Arial"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10A78EB6" w:rsidR="00841BCD" w:rsidRPr="00922950" w:rsidRDefault="00841BCD" w:rsidP="457B0E09">
      <w:pPr>
        <w:ind w:left="1985" w:hanging="1985"/>
        <w:rPr>
          <w:rFonts w:ascii="Arial" w:eastAsia="Calibri" w:hAnsi="Arial" w:cs="Arial"/>
          <w:b/>
          <w:bCs/>
          <w:sz w:val="24"/>
          <w:szCs w:val="24"/>
        </w:rPr>
      </w:pPr>
      <w:r w:rsidRPr="3C4E8BF7">
        <w:rPr>
          <w:rFonts w:ascii="Arial" w:eastAsia="Calibri" w:hAnsi="Arial" w:cs="Arial"/>
          <w:b/>
          <w:bCs/>
          <w:sz w:val="24"/>
          <w:szCs w:val="24"/>
          <w:lang w:val="en-GB"/>
        </w:rPr>
        <w:t>Title:</w:t>
      </w:r>
      <w:r>
        <w:tab/>
      </w:r>
      <w:r w:rsidR="00E2257B" w:rsidRPr="3C4E8BF7">
        <w:rPr>
          <w:rFonts w:ascii="Arial" w:eastAsia="Calibri" w:hAnsi="Arial" w:cs="Arial"/>
          <w:b/>
          <w:bCs/>
          <w:sz w:val="24"/>
          <w:szCs w:val="24"/>
          <w:lang w:val="en-GB"/>
        </w:rPr>
        <w:t xml:space="preserve">Discussion </w:t>
      </w:r>
      <w:r w:rsidR="0002271F">
        <w:rPr>
          <w:rFonts w:ascii="Arial" w:eastAsia="Calibri" w:hAnsi="Arial" w:cs="Arial"/>
          <w:b/>
          <w:bCs/>
          <w:sz w:val="24"/>
          <w:szCs w:val="24"/>
          <w:lang w:val="en-GB"/>
        </w:rPr>
        <w:t>about</w:t>
      </w:r>
      <w:r w:rsidR="00E2257B" w:rsidRPr="3C4E8BF7">
        <w:rPr>
          <w:rFonts w:ascii="Arial" w:eastAsia="Calibri" w:hAnsi="Arial" w:cs="Arial"/>
          <w:b/>
          <w:bCs/>
          <w:sz w:val="24"/>
          <w:szCs w:val="24"/>
          <w:lang w:val="en-GB"/>
        </w:rPr>
        <w:t xml:space="preserve"> RLM/BFD measurement </w:t>
      </w:r>
      <w:r w:rsidR="00E2257B" w:rsidRPr="00922950">
        <w:rPr>
          <w:rFonts w:ascii="Arial" w:eastAsia="Calibri" w:hAnsi="Arial" w:cs="Arial"/>
          <w:b/>
          <w:bCs/>
          <w:sz w:val="24"/>
          <w:szCs w:val="24"/>
          <w:lang w:val="en-GB"/>
        </w:rPr>
        <w:t>relaxation</w:t>
      </w:r>
    </w:p>
    <w:p w14:paraId="53921647" w14:textId="30940C6C" w:rsidR="00841BCD" w:rsidRPr="00841BCD" w:rsidRDefault="00841BCD" w:rsidP="00841BCD">
      <w:pPr>
        <w:tabs>
          <w:tab w:val="left" w:pos="1985"/>
        </w:tabs>
        <w:spacing w:after="120" w:line="240" w:lineRule="auto"/>
        <w:rPr>
          <w:rFonts w:ascii="Arial" w:eastAsia="MS Mincho" w:hAnsi="Arial" w:cs="Arial"/>
          <w:b/>
          <w:bCs/>
          <w:sz w:val="24"/>
          <w:szCs w:val="24"/>
          <w:lang w:val="en-GB"/>
        </w:rPr>
      </w:pPr>
      <w:r w:rsidRPr="00922950">
        <w:rPr>
          <w:rFonts w:ascii="Arial" w:eastAsia="MS Mincho" w:hAnsi="Arial" w:cs="Arial"/>
          <w:b/>
          <w:bCs/>
          <w:sz w:val="24"/>
          <w:szCs w:val="24"/>
          <w:lang w:val="en-GB"/>
        </w:rPr>
        <w:t>Agenda item:</w:t>
      </w:r>
      <w:r w:rsidRPr="00922950">
        <w:tab/>
      </w:r>
      <w:r w:rsidR="004D4BF0">
        <w:rPr>
          <w:rFonts w:ascii="Arial" w:eastAsia="MS Mincho" w:hAnsi="Arial" w:cs="Arial"/>
          <w:b/>
          <w:bCs/>
          <w:sz w:val="24"/>
          <w:szCs w:val="24"/>
          <w:lang w:val="en-GB"/>
        </w:rPr>
        <w:t>9.14.2</w:t>
      </w:r>
    </w:p>
    <w:p w14:paraId="266D763D"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71310A">
        <w:rPr>
          <w:rFonts w:ascii="Arial" w:eastAsia="Calibri" w:hAnsi="Arial" w:cs="Arial"/>
          <w:b/>
          <w:bCs/>
          <w:sz w:val="24"/>
          <w:lang w:val="en-GB"/>
        </w:rPr>
        <w:t>:</w:t>
      </w:r>
      <w:r w:rsidRPr="0071310A">
        <w:rPr>
          <w:rFonts w:ascii="Arial" w:eastAsia="Calibri" w:hAnsi="Arial" w:cs="Arial"/>
          <w:b/>
          <w:bCs/>
          <w:sz w:val="24"/>
          <w:lang w:val="en-GB"/>
        </w:rPr>
        <w:tab/>
        <w:t>Discussion</w:t>
      </w:r>
    </w:p>
    <w:p w14:paraId="505DD0D6" w14:textId="70F17FA5" w:rsidR="00841BCD" w:rsidRDefault="00841BCD" w:rsidP="00A37002">
      <w:pPr>
        <w:pStyle w:val="RAN4H1"/>
      </w:pPr>
      <w:r>
        <w:t>Intro</w:t>
      </w:r>
      <w:r w:rsidRPr="13345F8A">
        <w:rPr>
          <w:rStyle w:val="RAN4H1Char"/>
        </w:rPr>
        <w:t>ductio</w:t>
      </w:r>
      <w:r>
        <w:t>n</w:t>
      </w:r>
    </w:p>
    <w:p w14:paraId="3DA6C53B" w14:textId="10A1587F" w:rsidR="00C75176" w:rsidRPr="00C75176" w:rsidRDefault="00C76B8A" w:rsidP="00C75176">
      <w:pPr>
        <w:rPr>
          <w:lang w:val="en-GB"/>
        </w:rPr>
      </w:pPr>
      <w:r w:rsidRPr="00C76B8A">
        <w:rPr>
          <w:lang w:val="en-GB"/>
        </w:rPr>
        <w:t>In RAN4#</w:t>
      </w:r>
      <w:r w:rsidR="004D4BF0" w:rsidRPr="00C76B8A">
        <w:rPr>
          <w:lang w:val="en-GB"/>
        </w:rPr>
        <w:t>9</w:t>
      </w:r>
      <w:r w:rsidR="004D4BF0">
        <w:rPr>
          <w:lang w:val="en-GB"/>
        </w:rPr>
        <w:t>9</w:t>
      </w:r>
      <w:r w:rsidRPr="00C76B8A">
        <w:rPr>
          <w:lang w:val="en-GB"/>
        </w:rPr>
        <w:t xml:space="preserve">-e meeting, </w:t>
      </w:r>
      <w:r w:rsidR="00295846">
        <w:rPr>
          <w:lang w:val="en-GB"/>
        </w:rPr>
        <w:t xml:space="preserve">the </w:t>
      </w:r>
      <w:r w:rsidRPr="00C76B8A">
        <w:rPr>
          <w:lang w:val="en-GB"/>
        </w:rPr>
        <w:t xml:space="preserve">discussion about UE power saving enhancements continued and the agreements were captured in a way forward in [1]. </w:t>
      </w:r>
      <w:r w:rsidR="000F7719">
        <w:rPr>
          <w:lang w:val="en-GB"/>
        </w:rPr>
        <w:t>In this contribution we continue the discussion based on the WF.</w:t>
      </w:r>
    </w:p>
    <w:p w14:paraId="311A80E3" w14:textId="57CAC130" w:rsidR="5F244053" w:rsidRDefault="5F244053" w:rsidP="005E5EBE">
      <w:pPr>
        <w:pStyle w:val="RAN4H1"/>
      </w:pPr>
      <w:r>
        <w:t xml:space="preserve">Performance impact </w:t>
      </w:r>
      <w:r w:rsidR="005C0C9D">
        <w:t>analysis</w:t>
      </w:r>
    </w:p>
    <w:p w14:paraId="404182CF" w14:textId="08232F45" w:rsidR="005C0C9D" w:rsidRPr="00AC7DC3" w:rsidRDefault="005C0C9D" w:rsidP="00344CFF">
      <w:pPr>
        <w:pStyle w:val="RAN4H2"/>
        <w:rPr>
          <w:lang w:val="en-GB"/>
        </w:rPr>
      </w:pPr>
      <w:r>
        <w:rPr>
          <w:lang w:val="en-GB"/>
        </w:rPr>
        <w:t>Delta SINR</w:t>
      </w:r>
      <w:r w:rsidR="00190752">
        <w:rPr>
          <w:lang w:val="en-GB"/>
        </w:rPr>
        <w:t xml:space="preserve"> </w:t>
      </w:r>
    </w:p>
    <w:p w14:paraId="3D3B39C1" w14:textId="78CCD851" w:rsidR="00511D86" w:rsidRDefault="002C41B0" w:rsidP="00511D86">
      <w:pPr>
        <w:jc w:val="both"/>
        <w:rPr>
          <w:lang w:eastAsia="zh-CN"/>
        </w:rPr>
      </w:pPr>
      <w:r w:rsidRPr="00AC7DC3">
        <w:rPr>
          <w:lang w:eastAsia="zh-CN"/>
        </w:rPr>
        <w:t>The delta SINR</w:t>
      </w:r>
      <w:r w:rsidR="00386775" w:rsidRPr="00386775">
        <w:rPr>
          <w:lang w:eastAsia="zh-CN"/>
        </w:rPr>
        <w:t xml:space="preserve">, i.e. </w:t>
      </w:r>
      <w:r w:rsidR="00386775">
        <w:rPr>
          <w:lang w:eastAsia="zh-CN"/>
        </w:rPr>
        <w:t xml:space="preserve">the </w:t>
      </w:r>
      <w:r w:rsidR="00386775">
        <w:rPr>
          <w:lang w:val="en-GB"/>
        </w:rPr>
        <w:t>SINR error due to measurement relaxation,</w:t>
      </w:r>
      <w:r w:rsidRPr="00AC7DC3">
        <w:rPr>
          <w:lang w:eastAsia="zh-CN"/>
        </w:rPr>
        <w:t xml:space="preserve"> is calculated for the case that RLM+BFD measurements are relaxed with different relaxation factors (K = 2, 3, 4, 8) using SINR time traces generated as per [2].</w:t>
      </w:r>
      <w:r w:rsidR="00A65AA0" w:rsidRPr="00AC7DC3">
        <w:rPr>
          <w:lang w:eastAsia="zh-CN"/>
        </w:rPr>
        <w:t xml:space="preserve"> The detailed results </w:t>
      </w:r>
      <w:r w:rsidR="0062696E" w:rsidRPr="00344CFF">
        <w:rPr>
          <w:lang w:eastAsia="zh-CN"/>
        </w:rPr>
        <w:t xml:space="preserve">are presented in </w:t>
      </w:r>
      <w:r w:rsidR="0062696E">
        <w:rPr>
          <w:lang w:eastAsia="zh-CN"/>
        </w:rPr>
        <w:t xml:space="preserve">[2] </w:t>
      </w:r>
      <w:r w:rsidR="00C10022" w:rsidRPr="00AC7DC3">
        <w:rPr>
          <w:lang w:eastAsia="zh-CN"/>
        </w:rPr>
        <w:t>for</w:t>
      </w:r>
      <w:r w:rsidR="001A6573" w:rsidRPr="00344CFF">
        <w:t xml:space="preserve"> both SSB and CSI-RS based RLM</w:t>
      </w:r>
      <w:r w:rsidR="00B22286" w:rsidRPr="00344CFF">
        <w:t>/</w:t>
      </w:r>
      <w:r w:rsidR="001A6573" w:rsidRPr="00344CFF">
        <w:t>BFD measurements</w:t>
      </w:r>
      <w:r w:rsidR="001A6573" w:rsidRPr="00AC7DC3">
        <w:t xml:space="preserve"> in FR1 and FR2</w:t>
      </w:r>
      <w:r w:rsidR="0062696E">
        <w:t>,</w:t>
      </w:r>
      <w:r w:rsidR="00C10022" w:rsidRPr="00344CFF">
        <w:rPr>
          <w:lang w:eastAsia="zh-CN"/>
        </w:rPr>
        <w:t xml:space="preserve"> UE speed </w:t>
      </w:r>
      <w:r w:rsidR="004C3411" w:rsidRPr="00344CFF">
        <w:rPr>
          <w:lang w:eastAsia="zh-CN"/>
        </w:rPr>
        <w:t>3km/h</w:t>
      </w:r>
      <w:r w:rsidR="006E1238" w:rsidRPr="00344CFF">
        <w:rPr>
          <w:lang w:eastAsia="zh-CN"/>
        </w:rPr>
        <w:t xml:space="preserve"> and</w:t>
      </w:r>
      <w:r w:rsidR="004C3411" w:rsidRPr="00344CFF">
        <w:rPr>
          <w:lang w:eastAsia="zh-CN"/>
        </w:rPr>
        <w:t xml:space="preserve"> 30km/h, </w:t>
      </w:r>
      <w:r w:rsidR="006E1238" w:rsidRPr="00344CFF">
        <w:rPr>
          <w:lang w:eastAsia="zh-CN"/>
        </w:rPr>
        <w:t xml:space="preserve">DRX cycles </w:t>
      </w:r>
      <w:r w:rsidR="008D3E65" w:rsidRPr="00344CFF">
        <w:rPr>
          <w:lang w:eastAsia="zh-CN"/>
        </w:rPr>
        <w:t>20ms, 40ms, and 80ms</w:t>
      </w:r>
      <w:r w:rsidR="00511D86">
        <w:rPr>
          <w:lang w:eastAsia="zh-CN"/>
        </w:rPr>
        <w:t xml:space="preserve"> </w:t>
      </w:r>
      <w:r w:rsidR="00344CFF">
        <w:rPr>
          <w:lang w:eastAsia="zh-CN"/>
        </w:rPr>
        <w:t xml:space="preserve">and </w:t>
      </w:r>
      <w:r w:rsidR="003F6C22">
        <w:rPr>
          <w:lang w:eastAsia="zh-CN"/>
        </w:rPr>
        <w:t>a</w:t>
      </w:r>
      <w:r w:rsidR="00344CFF">
        <w:rPr>
          <w:lang w:eastAsia="zh-CN"/>
        </w:rPr>
        <w:t xml:space="preserve"> summary of </w:t>
      </w:r>
      <w:r w:rsidR="003F6C22">
        <w:rPr>
          <w:lang w:eastAsia="zh-CN"/>
        </w:rPr>
        <w:t>the</w:t>
      </w:r>
      <w:r w:rsidR="00344CFF">
        <w:rPr>
          <w:lang w:eastAsia="zh-CN"/>
        </w:rPr>
        <w:t xml:space="preserve"> results </w:t>
      </w:r>
      <w:r w:rsidR="003F6C22">
        <w:rPr>
          <w:lang w:eastAsia="zh-CN"/>
        </w:rPr>
        <w:t xml:space="preserve">is </w:t>
      </w:r>
      <w:r w:rsidR="00344CFF">
        <w:rPr>
          <w:lang w:eastAsia="zh-CN"/>
        </w:rPr>
        <w:t xml:space="preserve">shown in </w:t>
      </w:r>
      <w:r w:rsidR="00344CFF">
        <w:rPr>
          <w:lang w:eastAsia="zh-CN"/>
        </w:rPr>
        <w:fldChar w:fldCharType="begin"/>
      </w:r>
      <w:r w:rsidR="00344CFF">
        <w:rPr>
          <w:lang w:eastAsia="zh-CN"/>
        </w:rPr>
        <w:instrText xml:space="preserve"> REF _Ref71617777 \h </w:instrText>
      </w:r>
      <w:r w:rsidR="00344CFF">
        <w:rPr>
          <w:lang w:eastAsia="zh-CN"/>
        </w:rPr>
      </w:r>
      <w:r w:rsidR="00344CFF">
        <w:rPr>
          <w:lang w:eastAsia="zh-CN"/>
        </w:rPr>
        <w:fldChar w:fldCharType="separate"/>
      </w:r>
      <w:r w:rsidR="00344CFF">
        <w:t xml:space="preserve">Table </w:t>
      </w:r>
      <w:r w:rsidR="00344CFF">
        <w:rPr>
          <w:noProof/>
        </w:rPr>
        <w:t>1</w:t>
      </w:r>
      <w:r w:rsidR="00344CFF">
        <w:rPr>
          <w:lang w:eastAsia="zh-CN"/>
        </w:rPr>
        <w:fldChar w:fldCharType="end"/>
      </w:r>
      <w:r w:rsidR="00511D86">
        <w:rPr>
          <w:lang w:eastAsia="zh-CN"/>
        </w:rPr>
        <w:t xml:space="preserve"> for SSB-based measurements and a signal to noise ratio (SNR) of -6 dB to mimic a poor radio channel condition.</w:t>
      </w:r>
    </w:p>
    <w:p w14:paraId="41235780" w14:textId="789EE208" w:rsidR="00F22BBC" w:rsidRDefault="00F22BBC" w:rsidP="00F22BBC">
      <w:pPr>
        <w:pStyle w:val="Caption"/>
        <w:keepNext/>
      </w:pPr>
      <w:r>
        <w:t xml:space="preserve">Table </w:t>
      </w:r>
      <w:fldSimple w:instr=" SEQ Table \* ARABIC ">
        <w:r>
          <w:rPr>
            <w:noProof/>
          </w:rPr>
          <w:t>1</w:t>
        </w:r>
      </w:fldSimple>
      <w:r>
        <w:t>: Overview of SSB-based delta SINR for out-of-synch and in-synch with -6dB SNR.</w:t>
      </w:r>
    </w:p>
    <w:tbl>
      <w:tblPr>
        <w:tblW w:w="6040" w:type="dxa"/>
        <w:jc w:val="center"/>
        <w:tblLook w:val="04A0" w:firstRow="1" w:lastRow="0" w:firstColumn="1" w:lastColumn="0" w:noHBand="0" w:noVBand="1"/>
      </w:tblPr>
      <w:tblGrid>
        <w:gridCol w:w="620"/>
        <w:gridCol w:w="1340"/>
        <w:gridCol w:w="1020"/>
        <w:gridCol w:w="1020"/>
        <w:gridCol w:w="1020"/>
        <w:gridCol w:w="1020"/>
      </w:tblGrid>
      <w:tr w:rsidR="00511D86" w:rsidRPr="00511D86" w14:paraId="6EFA8496" w14:textId="77777777" w:rsidTr="00F22BBC">
        <w:trPr>
          <w:trHeight w:val="288"/>
          <w:jc w:val="center"/>
        </w:trPr>
        <w:tc>
          <w:tcPr>
            <w:tcW w:w="1960" w:type="dxa"/>
            <w:gridSpan w:val="2"/>
            <w:tcBorders>
              <w:top w:val="single" w:sz="8" w:space="0" w:color="FFFFFF"/>
              <w:left w:val="single" w:sz="8" w:space="0" w:color="FFFFFF"/>
              <w:bottom w:val="nil"/>
              <w:right w:val="single" w:sz="8" w:space="0" w:color="FFFFFF"/>
            </w:tcBorders>
            <w:shd w:val="clear" w:color="000000" w:fill="98A2AE"/>
            <w:vAlign w:val="center"/>
            <w:hideMark/>
          </w:tcPr>
          <w:p w14:paraId="2DC8948C" w14:textId="77777777" w:rsidR="00511D86" w:rsidRPr="00511D86" w:rsidRDefault="00511D86" w:rsidP="00511D86">
            <w:pPr>
              <w:spacing w:after="0" w:line="240" w:lineRule="auto"/>
              <w:jc w:val="center"/>
              <w:rPr>
                <w:rFonts w:ascii="Nokia Pure Text Light" w:eastAsia="Times New Roman" w:hAnsi="Nokia Pure Text Light" w:cs="Nokia Pure Text Light"/>
                <w:b/>
                <w:bCs/>
                <w:color w:val="FFFFFF"/>
                <w:sz w:val="16"/>
                <w:szCs w:val="16"/>
              </w:rPr>
            </w:pPr>
            <w:r w:rsidRPr="00511D86">
              <w:rPr>
                <w:rFonts w:ascii="Nokia Pure Text Light" w:eastAsia="Times New Roman" w:hAnsi="Nokia Pure Text Light" w:cs="Nokia Pure Text Light"/>
                <w:b/>
                <w:bCs/>
                <w:color w:val="FFFFFF"/>
                <w:sz w:val="16"/>
                <w:szCs w:val="16"/>
              </w:rPr>
              <w:t xml:space="preserve">Delta SINR (dB) </w:t>
            </w:r>
          </w:p>
        </w:tc>
        <w:tc>
          <w:tcPr>
            <w:tcW w:w="4080" w:type="dxa"/>
            <w:gridSpan w:val="4"/>
            <w:vMerge w:val="restart"/>
            <w:tcBorders>
              <w:top w:val="single" w:sz="8" w:space="0" w:color="FFFFFF"/>
              <w:left w:val="single" w:sz="8" w:space="0" w:color="FFFFFF"/>
              <w:bottom w:val="single" w:sz="12" w:space="0" w:color="FFFFFF"/>
              <w:right w:val="single" w:sz="8" w:space="0" w:color="FFFFFF"/>
            </w:tcBorders>
            <w:shd w:val="clear" w:color="000000" w:fill="98A2AE"/>
            <w:vAlign w:val="center"/>
            <w:hideMark/>
          </w:tcPr>
          <w:p w14:paraId="02F79422" w14:textId="77777777" w:rsidR="00511D86" w:rsidRPr="00511D86" w:rsidRDefault="00511D86" w:rsidP="00511D86">
            <w:pPr>
              <w:spacing w:after="0" w:line="240" w:lineRule="auto"/>
              <w:jc w:val="center"/>
              <w:rPr>
                <w:rFonts w:ascii="Nokia Pure Text Light" w:eastAsia="Times New Roman" w:hAnsi="Nokia Pure Text Light" w:cs="Nokia Pure Text Light"/>
                <w:b/>
                <w:bCs/>
                <w:color w:val="FFFFFF"/>
                <w:sz w:val="14"/>
                <w:szCs w:val="14"/>
              </w:rPr>
            </w:pPr>
            <w:r w:rsidRPr="00511D86">
              <w:rPr>
                <w:rFonts w:ascii="Nokia Pure Text Light" w:eastAsia="Times New Roman" w:hAnsi="Nokia Pure Text Light" w:cs="Nokia Pure Text Light"/>
                <w:b/>
                <w:bCs/>
                <w:color w:val="FFFFFF"/>
                <w:sz w:val="14"/>
                <w:szCs w:val="14"/>
              </w:rPr>
              <w:t xml:space="preserve">Out-of-Sync (10 samples) / </w:t>
            </w:r>
            <w:proofErr w:type="spellStart"/>
            <w:r w:rsidRPr="00511D86">
              <w:rPr>
                <w:rFonts w:ascii="Nokia Pure Text Light" w:eastAsia="Times New Roman" w:hAnsi="Nokia Pure Text Light" w:cs="Nokia Pure Text Light"/>
                <w:b/>
                <w:bCs/>
                <w:color w:val="FFFFFF"/>
                <w:sz w:val="14"/>
                <w:szCs w:val="14"/>
              </w:rPr>
              <w:t>InSync</w:t>
            </w:r>
            <w:proofErr w:type="spellEnd"/>
            <w:r w:rsidRPr="00511D86">
              <w:rPr>
                <w:rFonts w:ascii="Nokia Pure Text Light" w:eastAsia="Times New Roman" w:hAnsi="Nokia Pure Text Light" w:cs="Nokia Pure Text Light"/>
                <w:b/>
                <w:bCs/>
                <w:color w:val="FFFFFF"/>
                <w:sz w:val="14"/>
                <w:szCs w:val="14"/>
              </w:rPr>
              <w:t xml:space="preserve"> (5 samples) </w:t>
            </w:r>
          </w:p>
        </w:tc>
      </w:tr>
      <w:tr w:rsidR="00511D86" w:rsidRPr="00511D86" w14:paraId="51EA047E" w14:textId="77777777" w:rsidTr="00F22BBC">
        <w:trPr>
          <w:trHeight w:val="300"/>
          <w:jc w:val="center"/>
        </w:trPr>
        <w:tc>
          <w:tcPr>
            <w:tcW w:w="1960" w:type="dxa"/>
            <w:gridSpan w:val="2"/>
            <w:tcBorders>
              <w:top w:val="nil"/>
              <w:left w:val="single" w:sz="8" w:space="0" w:color="FFFFFF"/>
              <w:bottom w:val="single" w:sz="12" w:space="0" w:color="FFFFFF"/>
              <w:right w:val="single" w:sz="8" w:space="0" w:color="FFFFFF"/>
            </w:tcBorders>
            <w:shd w:val="clear" w:color="000000" w:fill="98A2AE"/>
            <w:vAlign w:val="center"/>
            <w:hideMark/>
          </w:tcPr>
          <w:p w14:paraId="1BBD5D17" w14:textId="77777777" w:rsidR="00511D86" w:rsidRPr="00511D86" w:rsidRDefault="00511D86" w:rsidP="00511D86">
            <w:pPr>
              <w:spacing w:after="0" w:line="240" w:lineRule="auto"/>
              <w:jc w:val="center"/>
              <w:rPr>
                <w:rFonts w:ascii="Nokia Pure Text Light" w:eastAsia="Times New Roman" w:hAnsi="Nokia Pure Text Light" w:cs="Nokia Pure Text Light"/>
                <w:b/>
                <w:bCs/>
                <w:color w:val="FFFFFF"/>
                <w:sz w:val="12"/>
                <w:szCs w:val="12"/>
              </w:rPr>
            </w:pPr>
            <w:r w:rsidRPr="00511D86">
              <w:rPr>
                <w:rFonts w:ascii="Nokia Pure Text Light" w:eastAsia="Times New Roman" w:hAnsi="Nokia Pure Text Light" w:cs="Nokia Pure Text Light"/>
                <w:b/>
                <w:bCs/>
                <w:color w:val="FFFFFF"/>
                <w:sz w:val="12"/>
                <w:szCs w:val="12"/>
              </w:rPr>
              <w:t xml:space="preserve">SSB-based, </w:t>
            </w:r>
            <w:proofErr w:type="gramStart"/>
            <w:r w:rsidRPr="00511D86">
              <w:rPr>
                <w:rFonts w:ascii="Nokia Pure Text Light" w:eastAsia="Times New Roman" w:hAnsi="Nokia Pure Text Light" w:cs="Nokia Pure Text Light"/>
                <w:b/>
                <w:bCs/>
                <w:color w:val="FFFFFF"/>
                <w:sz w:val="12"/>
                <w:szCs w:val="12"/>
              </w:rPr>
              <w:t>SNR:-</w:t>
            </w:r>
            <w:proofErr w:type="gramEnd"/>
            <w:r w:rsidRPr="00511D86">
              <w:rPr>
                <w:rFonts w:ascii="Nokia Pure Text Light" w:eastAsia="Times New Roman" w:hAnsi="Nokia Pure Text Light" w:cs="Nokia Pure Text Light"/>
                <w:b/>
                <w:bCs/>
                <w:color w:val="FFFFFF"/>
                <w:sz w:val="12"/>
                <w:szCs w:val="12"/>
              </w:rPr>
              <w:t>6dB</w:t>
            </w:r>
          </w:p>
        </w:tc>
        <w:tc>
          <w:tcPr>
            <w:tcW w:w="4080" w:type="dxa"/>
            <w:gridSpan w:val="4"/>
            <w:vMerge/>
            <w:tcBorders>
              <w:top w:val="single" w:sz="8" w:space="0" w:color="FFFFFF"/>
              <w:left w:val="single" w:sz="8" w:space="0" w:color="FFFFFF"/>
              <w:bottom w:val="single" w:sz="12" w:space="0" w:color="FFFFFF"/>
              <w:right w:val="single" w:sz="8" w:space="0" w:color="FFFFFF"/>
            </w:tcBorders>
            <w:vAlign w:val="center"/>
            <w:hideMark/>
          </w:tcPr>
          <w:p w14:paraId="4AA909CE" w14:textId="77777777" w:rsidR="00511D86" w:rsidRPr="00511D86" w:rsidRDefault="00511D86" w:rsidP="00511D86">
            <w:pPr>
              <w:spacing w:after="0" w:line="240" w:lineRule="auto"/>
              <w:rPr>
                <w:rFonts w:ascii="Nokia Pure Text Light" w:eastAsia="Times New Roman" w:hAnsi="Nokia Pure Text Light" w:cs="Nokia Pure Text Light"/>
                <w:b/>
                <w:bCs/>
                <w:color w:val="FFFFFF"/>
                <w:sz w:val="14"/>
                <w:szCs w:val="14"/>
              </w:rPr>
            </w:pPr>
          </w:p>
        </w:tc>
      </w:tr>
      <w:tr w:rsidR="00511D86" w:rsidRPr="00511D86" w14:paraId="1E36A2A7" w14:textId="77777777" w:rsidTr="00F22BBC">
        <w:trPr>
          <w:trHeight w:val="312"/>
          <w:jc w:val="center"/>
        </w:trPr>
        <w:tc>
          <w:tcPr>
            <w:tcW w:w="620" w:type="dxa"/>
            <w:vMerge w:val="restart"/>
            <w:tcBorders>
              <w:top w:val="nil"/>
              <w:left w:val="single" w:sz="8" w:space="0" w:color="FFFFFF"/>
              <w:bottom w:val="single" w:sz="8" w:space="0" w:color="FFFFFF"/>
              <w:right w:val="single" w:sz="8" w:space="0" w:color="FFFFFF"/>
            </w:tcBorders>
            <w:shd w:val="clear" w:color="000000" w:fill="98A2AE"/>
            <w:vAlign w:val="center"/>
            <w:hideMark/>
          </w:tcPr>
          <w:p w14:paraId="19BB3BC1" w14:textId="77777777" w:rsidR="00511D86" w:rsidRPr="00511D86" w:rsidRDefault="00511D86" w:rsidP="00511D86">
            <w:pPr>
              <w:spacing w:after="0" w:line="240" w:lineRule="auto"/>
              <w:jc w:val="center"/>
              <w:rPr>
                <w:rFonts w:ascii="Nokia Pure Text Light" w:eastAsia="Times New Roman" w:hAnsi="Nokia Pure Text Light" w:cs="Nokia Pure Text Light"/>
                <w:b/>
                <w:bCs/>
                <w:color w:val="FFFFFF"/>
                <w:sz w:val="16"/>
                <w:szCs w:val="16"/>
              </w:rPr>
            </w:pPr>
            <w:r w:rsidRPr="00511D86">
              <w:rPr>
                <w:rFonts w:ascii="Nokia Pure Text Light" w:eastAsia="Times New Roman" w:hAnsi="Nokia Pure Text Light" w:cs="Nokia Pure Text Light"/>
                <w:b/>
                <w:bCs/>
                <w:color w:val="FFFFFF"/>
                <w:sz w:val="16"/>
                <w:szCs w:val="16"/>
              </w:rPr>
              <w:t>K</w:t>
            </w:r>
          </w:p>
        </w:tc>
        <w:tc>
          <w:tcPr>
            <w:tcW w:w="1340" w:type="dxa"/>
            <w:vMerge w:val="restart"/>
            <w:tcBorders>
              <w:top w:val="nil"/>
              <w:left w:val="single" w:sz="8" w:space="0" w:color="FFFFFF"/>
              <w:bottom w:val="single" w:sz="8" w:space="0" w:color="FFFFFF"/>
              <w:right w:val="single" w:sz="8" w:space="0" w:color="FFFFFF"/>
            </w:tcBorders>
            <w:shd w:val="clear" w:color="000000" w:fill="DDE0E3"/>
            <w:vAlign w:val="center"/>
            <w:hideMark/>
          </w:tcPr>
          <w:p w14:paraId="3EF016C2" w14:textId="77777777" w:rsidR="00511D86" w:rsidRPr="00F22BBC" w:rsidRDefault="00511D86" w:rsidP="00511D86">
            <w:pPr>
              <w:spacing w:after="0" w:line="240" w:lineRule="auto"/>
              <w:jc w:val="center"/>
              <w:rPr>
                <w:rFonts w:ascii="Calibri" w:eastAsia="Times New Roman" w:hAnsi="Calibri" w:cs="Calibri"/>
                <w:b/>
                <w:bCs/>
                <w:sz w:val="14"/>
                <w:szCs w:val="14"/>
              </w:rPr>
            </w:pPr>
            <w:r w:rsidRPr="00F22BBC">
              <w:rPr>
                <w:rFonts w:ascii="Nokia Pure Text Light" w:eastAsia="Times New Roman" w:hAnsi="Nokia Pure Text Light" w:cs="Nokia Pure Text Light"/>
                <w:b/>
                <w:bCs/>
                <w:sz w:val="14"/>
                <w:szCs w:val="14"/>
              </w:rPr>
              <w:t>Percentiles</w:t>
            </w:r>
          </w:p>
        </w:tc>
        <w:tc>
          <w:tcPr>
            <w:tcW w:w="2040" w:type="dxa"/>
            <w:gridSpan w:val="2"/>
            <w:tcBorders>
              <w:top w:val="single" w:sz="12" w:space="0" w:color="FFFFFF"/>
              <w:left w:val="nil"/>
              <w:bottom w:val="single" w:sz="8" w:space="0" w:color="FFFFFF"/>
              <w:right w:val="single" w:sz="8" w:space="0" w:color="FFFFFF"/>
            </w:tcBorders>
            <w:shd w:val="clear" w:color="000000" w:fill="DDE0E3"/>
            <w:vAlign w:val="center"/>
            <w:hideMark/>
          </w:tcPr>
          <w:p w14:paraId="1BA5DA6F" w14:textId="77777777" w:rsidR="00511D86" w:rsidRPr="00F22BBC" w:rsidRDefault="00511D86" w:rsidP="00511D86">
            <w:pPr>
              <w:spacing w:after="0" w:line="240" w:lineRule="auto"/>
              <w:jc w:val="center"/>
              <w:rPr>
                <w:rFonts w:ascii="Nokia Pure Text Light" w:eastAsia="Times New Roman" w:hAnsi="Nokia Pure Text Light" w:cs="Nokia Pure Text Light"/>
                <w:b/>
                <w:bCs/>
                <w:sz w:val="16"/>
                <w:szCs w:val="16"/>
              </w:rPr>
            </w:pPr>
            <w:r w:rsidRPr="00F22BBC">
              <w:rPr>
                <w:rFonts w:ascii="Nokia Pure Text Light" w:eastAsia="Times New Roman" w:hAnsi="Nokia Pure Text Light" w:cs="Nokia Pure Text Light"/>
                <w:b/>
                <w:bCs/>
                <w:sz w:val="16"/>
                <w:szCs w:val="16"/>
              </w:rPr>
              <w:t>FR1</w:t>
            </w:r>
          </w:p>
        </w:tc>
        <w:tc>
          <w:tcPr>
            <w:tcW w:w="2040" w:type="dxa"/>
            <w:gridSpan w:val="2"/>
            <w:tcBorders>
              <w:top w:val="single" w:sz="12" w:space="0" w:color="FFFFFF"/>
              <w:left w:val="nil"/>
              <w:bottom w:val="single" w:sz="8" w:space="0" w:color="FFFFFF"/>
              <w:right w:val="single" w:sz="8" w:space="0" w:color="FFFFFF"/>
            </w:tcBorders>
            <w:shd w:val="clear" w:color="000000" w:fill="DDE0E3"/>
            <w:vAlign w:val="center"/>
            <w:hideMark/>
          </w:tcPr>
          <w:p w14:paraId="44B99284" w14:textId="77777777" w:rsidR="00511D86" w:rsidRPr="00F22BBC" w:rsidRDefault="00511D86" w:rsidP="00511D86">
            <w:pPr>
              <w:spacing w:after="0" w:line="240" w:lineRule="auto"/>
              <w:jc w:val="center"/>
              <w:rPr>
                <w:rFonts w:ascii="Nokia Pure Text Light" w:eastAsia="Times New Roman" w:hAnsi="Nokia Pure Text Light" w:cs="Nokia Pure Text Light"/>
                <w:b/>
                <w:bCs/>
                <w:sz w:val="16"/>
                <w:szCs w:val="16"/>
              </w:rPr>
            </w:pPr>
            <w:r w:rsidRPr="00F22BBC">
              <w:rPr>
                <w:rFonts w:ascii="Nokia Pure Text Light" w:eastAsia="Times New Roman" w:hAnsi="Nokia Pure Text Light" w:cs="Nokia Pure Text Light"/>
                <w:b/>
                <w:bCs/>
                <w:sz w:val="16"/>
                <w:szCs w:val="16"/>
              </w:rPr>
              <w:t>FR2</w:t>
            </w:r>
          </w:p>
        </w:tc>
      </w:tr>
      <w:tr w:rsidR="00511D86" w:rsidRPr="00511D86" w14:paraId="75AFFFB1" w14:textId="77777777" w:rsidTr="00F22BBC">
        <w:trPr>
          <w:trHeight w:val="300"/>
          <w:jc w:val="center"/>
        </w:trPr>
        <w:tc>
          <w:tcPr>
            <w:tcW w:w="620" w:type="dxa"/>
            <w:vMerge/>
            <w:tcBorders>
              <w:top w:val="nil"/>
              <w:left w:val="single" w:sz="8" w:space="0" w:color="FFFFFF"/>
              <w:bottom w:val="single" w:sz="8" w:space="0" w:color="FFFFFF"/>
              <w:right w:val="single" w:sz="8" w:space="0" w:color="FFFFFF"/>
            </w:tcBorders>
            <w:vAlign w:val="center"/>
            <w:hideMark/>
          </w:tcPr>
          <w:p w14:paraId="310AAC32" w14:textId="77777777" w:rsidR="00511D86" w:rsidRPr="00511D86" w:rsidRDefault="00511D86" w:rsidP="00511D86">
            <w:pPr>
              <w:spacing w:after="0" w:line="240" w:lineRule="auto"/>
              <w:rPr>
                <w:rFonts w:ascii="Nokia Pure Text Light" w:eastAsia="Times New Roman" w:hAnsi="Nokia Pure Text Light" w:cs="Nokia Pure Text Light"/>
                <w:b/>
                <w:bCs/>
                <w:color w:val="FFFFFF"/>
                <w:sz w:val="16"/>
                <w:szCs w:val="16"/>
              </w:rPr>
            </w:pPr>
          </w:p>
        </w:tc>
        <w:tc>
          <w:tcPr>
            <w:tcW w:w="1340" w:type="dxa"/>
            <w:vMerge/>
            <w:tcBorders>
              <w:top w:val="nil"/>
              <w:left w:val="single" w:sz="8" w:space="0" w:color="FFFFFF"/>
              <w:bottom w:val="single" w:sz="8" w:space="0" w:color="FFFFFF"/>
              <w:right w:val="single" w:sz="8" w:space="0" w:color="FFFFFF"/>
            </w:tcBorders>
            <w:vAlign w:val="center"/>
            <w:hideMark/>
          </w:tcPr>
          <w:p w14:paraId="017CD79B" w14:textId="77777777" w:rsidR="00511D86" w:rsidRPr="002712E5" w:rsidRDefault="00511D86" w:rsidP="00511D86">
            <w:pPr>
              <w:spacing w:after="0" w:line="240" w:lineRule="auto"/>
              <w:rPr>
                <w:rFonts w:ascii="Calibri" w:eastAsia="Times New Roman" w:hAnsi="Calibri" w:cs="Calibri"/>
                <w:sz w:val="14"/>
                <w:szCs w:val="14"/>
              </w:rPr>
            </w:pPr>
          </w:p>
        </w:tc>
        <w:tc>
          <w:tcPr>
            <w:tcW w:w="1020" w:type="dxa"/>
            <w:tcBorders>
              <w:top w:val="nil"/>
              <w:left w:val="nil"/>
              <w:bottom w:val="single" w:sz="8" w:space="0" w:color="FFFFFF"/>
              <w:right w:val="single" w:sz="8" w:space="0" w:color="FFFFFF"/>
            </w:tcBorders>
            <w:shd w:val="clear" w:color="000000" w:fill="EFF0F2"/>
            <w:vAlign w:val="center"/>
            <w:hideMark/>
          </w:tcPr>
          <w:p w14:paraId="2D67F5D4" w14:textId="77777777" w:rsidR="00511D86" w:rsidRPr="002712E5" w:rsidRDefault="00511D86" w:rsidP="00511D86">
            <w:pPr>
              <w:spacing w:after="0" w:line="240" w:lineRule="auto"/>
              <w:jc w:val="center"/>
              <w:rPr>
                <w:rFonts w:ascii="Nokia Pure Text Light" w:eastAsia="Times New Roman" w:hAnsi="Nokia Pure Text Light" w:cs="Nokia Pure Text Light"/>
                <w:b/>
                <w:bCs/>
                <w:sz w:val="14"/>
                <w:szCs w:val="14"/>
              </w:rPr>
            </w:pPr>
            <w:r w:rsidRPr="002712E5">
              <w:rPr>
                <w:rFonts w:ascii="Nokia Pure Text Light" w:eastAsia="Times New Roman" w:hAnsi="Nokia Pure Text Light" w:cs="Nokia Pure Text Light"/>
                <w:b/>
                <w:bCs/>
                <w:sz w:val="14"/>
                <w:szCs w:val="14"/>
              </w:rPr>
              <w:t>3 km/h</w:t>
            </w:r>
          </w:p>
        </w:tc>
        <w:tc>
          <w:tcPr>
            <w:tcW w:w="1020" w:type="dxa"/>
            <w:tcBorders>
              <w:top w:val="nil"/>
              <w:left w:val="nil"/>
              <w:bottom w:val="single" w:sz="8" w:space="0" w:color="FFFFFF"/>
              <w:right w:val="single" w:sz="8" w:space="0" w:color="FFFFFF"/>
            </w:tcBorders>
            <w:shd w:val="clear" w:color="000000" w:fill="EFF0F2"/>
            <w:vAlign w:val="center"/>
            <w:hideMark/>
          </w:tcPr>
          <w:p w14:paraId="084E996A" w14:textId="77777777" w:rsidR="00511D86" w:rsidRPr="002712E5" w:rsidRDefault="00511D86" w:rsidP="00511D86">
            <w:pPr>
              <w:spacing w:after="0" w:line="240" w:lineRule="auto"/>
              <w:jc w:val="center"/>
              <w:rPr>
                <w:rFonts w:ascii="Nokia Pure Text Light" w:eastAsia="Times New Roman" w:hAnsi="Nokia Pure Text Light" w:cs="Nokia Pure Text Light"/>
                <w:b/>
                <w:bCs/>
                <w:sz w:val="14"/>
                <w:szCs w:val="14"/>
              </w:rPr>
            </w:pPr>
            <w:r w:rsidRPr="002712E5">
              <w:rPr>
                <w:rFonts w:ascii="Nokia Pure Text Light" w:eastAsia="Times New Roman" w:hAnsi="Nokia Pure Text Light" w:cs="Nokia Pure Text Light"/>
                <w:b/>
                <w:bCs/>
                <w:sz w:val="14"/>
                <w:szCs w:val="14"/>
              </w:rPr>
              <w:t>30 km/h</w:t>
            </w:r>
          </w:p>
        </w:tc>
        <w:tc>
          <w:tcPr>
            <w:tcW w:w="1020" w:type="dxa"/>
            <w:tcBorders>
              <w:top w:val="nil"/>
              <w:left w:val="nil"/>
              <w:bottom w:val="single" w:sz="8" w:space="0" w:color="FFFFFF"/>
              <w:right w:val="single" w:sz="8" w:space="0" w:color="FFFFFF"/>
            </w:tcBorders>
            <w:shd w:val="clear" w:color="000000" w:fill="EFF0F2"/>
            <w:vAlign w:val="center"/>
            <w:hideMark/>
          </w:tcPr>
          <w:p w14:paraId="4A603CDB" w14:textId="77777777" w:rsidR="00511D86" w:rsidRPr="002712E5" w:rsidRDefault="00511D86" w:rsidP="00511D86">
            <w:pPr>
              <w:spacing w:after="0" w:line="240" w:lineRule="auto"/>
              <w:jc w:val="center"/>
              <w:rPr>
                <w:rFonts w:ascii="Nokia Pure Text Light" w:eastAsia="Times New Roman" w:hAnsi="Nokia Pure Text Light" w:cs="Nokia Pure Text Light"/>
                <w:b/>
                <w:bCs/>
                <w:sz w:val="14"/>
                <w:szCs w:val="14"/>
              </w:rPr>
            </w:pPr>
            <w:r w:rsidRPr="002712E5">
              <w:rPr>
                <w:rFonts w:ascii="Nokia Pure Text Light" w:eastAsia="Times New Roman" w:hAnsi="Nokia Pure Text Light" w:cs="Nokia Pure Text Light"/>
                <w:b/>
                <w:bCs/>
                <w:sz w:val="14"/>
                <w:szCs w:val="14"/>
              </w:rPr>
              <w:t>3 km/h</w:t>
            </w:r>
          </w:p>
        </w:tc>
        <w:tc>
          <w:tcPr>
            <w:tcW w:w="1020" w:type="dxa"/>
            <w:tcBorders>
              <w:top w:val="nil"/>
              <w:left w:val="nil"/>
              <w:bottom w:val="single" w:sz="8" w:space="0" w:color="FFFFFF"/>
              <w:right w:val="single" w:sz="8" w:space="0" w:color="FFFFFF"/>
            </w:tcBorders>
            <w:shd w:val="clear" w:color="000000" w:fill="EFF0F2"/>
            <w:vAlign w:val="center"/>
            <w:hideMark/>
          </w:tcPr>
          <w:p w14:paraId="690B685F" w14:textId="77777777" w:rsidR="00511D86" w:rsidRPr="002712E5" w:rsidRDefault="00511D86" w:rsidP="00511D86">
            <w:pPr>
              <w:spacing w:after="0" w:line="240" w:lineRule="auto"/>
              <w:jc w:val="center"/>
              <w:rPr>
                <w:rFonts w:ascii="Nokia Pure Text Light" w:eastAsia="Times New Roman" w:hAnsi="Nokia Pure Text Light" w:cs="Nokia Pure Text Light"/>
                <w:b/>
                <w:bCs/>
                <w:sz w:val="14"/>
                <w:szCs w:val="14"/>
              </w:rPr>
            </w:pPr>
            <w:r w:rsidRPr="002712E5">
              <w:rPr>
                <w:rFonts w:ascii="Nokia Pure Text Light" w:eastAsia="Times New Roman" w:hAnsi="Nokia Pure Text Light" w:cs="Nokia Pure Text Light"/>
                <w:b/>
                <w:bCs/>
                <w:sz w:val="14"/>
                <w:szCs w:val="14"/>
              </w:rPr>
              <w:t>30 km/h</w:t>
            </w:r>
          </w:p>
        </w:tc>
      </w:tr>
      <w:tr w:rsidR="00511D86" w:rsidRPr="00511D86" w14:paraId="2A8E320D" w14:textId="77777777" w:rsidTr="00F22BBC">
        <w:trPr>
          <w:trHeight w:val="300"/>
          <w:jc w:val="center"/>
        </w:trPr>
        <w:tc>
          <w:tcPr>
            <w:tcW w:w="620" w:type="dxa"/>
            <w:vMerge w:val="restart"/>
            <w:tcBorders>
              <w:top w:val="nil"/>
              <w:left w:val="single" w:sz="8" w:space="0" w:color="FFFFFF"/>
              <w:bottom w:val="single" w:sz="8" w:space="0" w:color="FFFFFF"/>
              <w:right w:val="single" w:sz="8" w:space="0" w:color="FFFFFF"/>
            </w:tcBorders>
            <w:shd w:val="clear" w:color="000000" w:fill="98A2AE"/>
            <w:vAlign w:val="center"/>
            <w:hideMark/>
          </w:tcPr>
          <w:p w14:paraId="7BF11AD0" w14:textId="77777777" w:rsidR="00511D86" w:rsidRPr="00511D86" w:rsidRDefault="00511D86" w:rsidP="00511D86">
            <w:pPr>
              <w:spacing w:after="0" w:line="240" w:lineRule="auto"/>
              <w:jc w:val="center"/>
              <w:rPr>
                <w:rFonts w:ascii="Nokia Pure Text Light" w:eastAsia="Times New Roman" w:hAnsi="Nokia Pure Text Light" w:cs="Nokia Pure Text Light"/>
                <w:b/>
                <w:bCs/>
                <w:color w:val="FFFFFF"/>
                <w:sz w:val="16"/>
                <w:szCs w:val="16"/>
              </w:rPr>
            </w:pPr>
            <w:r w:rsidRPr="00511D86">
              <w:rPr>
                <w:rFonts w:ascii="Nokia Pure Text Light" w:eastAsia="Times New Roman" w:hAnsi="Nokia Pure Text Light" w:cs="Nokia Pure Text Light"/>
                <w:b/>
                <w:bCs/>
                <w:color w:val="FFFFFF"/>
                <w:sz w:val="16"/>
                <w:szCs w:val="16"/>
              </w:rPr>
              <w:t>2</w:t>
            </w:r>
          </w:p>
        </w:tc>
        <w:tc>
          <w:tcPr>
            <w:tcW w:w="1340" w:type="dxa"/>
            <w:tcBorders>
              <w:top w:val="nil"/>
              <w:left w:val="nil"/>
              <w:bottom w:val="single" w:sz="8" w:space="0" w:color="FFFFFF"/>
              <w:right w:val="single" w:sz="8" w:space="0" w:color="FFFFFF"/>
            </w:tcBorders>
            <w:shd w:val="clear" w:color="000000" w:fill="DDE0E3"/>
            <w:vAlign w:val="center"/>
            <w:hideMark/>
          </w:tcPr>
          <w:p w14:paraId="6B9EA4F5" w14:textId="77777777" w:rsidR="00511D86" w:rsidRPr="00F22BBC" w:rsidRDefault="00511D86" w:rsidP="00511D86">
            <w:pPr>
              <w:spacing w:after="0" w:line="240" w:lineRule="auto"/>
              <w:jc w:val="center"/>
              <w:rPr>
                <w:rFonts w:ascii="Nokia Pure Text Light" w:eastAsia="Times New Roman" w:hAnsi="Nokia Pure Text Light" w:cs="Nokia Pure Text Light"/>
                <w:b/>
                <w:bCs/>
                <w:sz w:val="14"/>
                <w:szCs w:val="14"/>
              </w:rPr>
            </w:pPr>
            <w:proofErr w:type="gramStart"/>
            <w:r w:rsidRPr="00F22BBC">
              <w:rPr>
                <w:rFonts w:ascii="Nokia Pure Text Light" w:eastAsia="Times New Roman" w:hAnsi="Nokia Pure Text Light" w:cs="Nokia Pure Text Light"/>
                <w:b/>
                <w:bCs/>
                <w:sz w:val="14"/>
                <w:szCs w:val="14"/>
              </w:rPr>
              <w:t>max(</w:t>
            </w:r>
            <w:proofErr w:type="gramEnd"/>
            <w:r w:rsidRPr="00F22BBC">
              <w:rPr>
                <w:rFonts w:ascii="Nokia Pure Text Light" w:eastAsia="Times New Roman" w:hAnsi="Nokia Pure Text Light" w:cs="Nokia Pure Text Light"/>
                <w:b/>
                <w:bCs/>
                <w:sz w:val="14"/>
                <w:szCs w:val="14"/>
              </w:rPr>
              <w:t>|1%|,99%)</w:t>
            </w:r>
          </w:p>
        </w:tc>
        <w:tc>
          <w:tcPr>
            <w:tcW w:w="1020" w:type="dxa"/>
            <w:tcBorders>
              <w:top w:val="nil"/>
              <w:left w:val="nil"/>
              <w:bottom w:val="single" w:sz="8" w:space="0" w:color="FFFFFF"/>
              <w:right w:val="single" w:sz="8" w:space="0" w:color="FFFFFF"/>
            </w:tcBorders>
            <w:shd w:val="clear" w:color="000000" w:fill="DDE0E3"/>
            <w:vAlign w:val="center"/>
            <w:hideMark/>
          </w:tcPr>
          <w:p w14:paraId="402B2D89" w14:textId="77777777" w:rsidR="00511D86" w:rsidRPr="00F22BBC" w:rsidRDefault="00511D86" w:rsidP="00511D86">
            <w:pPr>
              <w:spacing w:after="0" w:line="240" w:lineRule="auto"/>
              <w:jc w:val="center"/>
              <w:rPr>
                <w:rFonts w:ascii="Nokia Pure Text Light" w:eastAsia="Times New Roman" w:hAnsi="Nokia Pure Text Light" w:cs="Nokia Pure Text Light"/>
                <w:b/>
                <w:bCs/>
                <w:sz w:val="14"/>
                <w:szCs w:val="14"/>
              </w:rPr>
            </w:pPr>
            <w:r w:rsidRPr="00F22BBC">
              <w:rPr>
                <w:rFonts w:ascii="Nokia Pure Text Light" w:eastAsia="Times New Roman" w:hAnsi="Nokia Pure Text Light" w:cs="Nokia Pure Text Light"/>
                <w:b/>
                <w:bCs/>
                <w:sz w:val="14"/>
                <w:szCs w:val="14"/>
              </w:rPr>
              <w:t>2.70/3.65</w:t>
            </w:r>
          </w:p>
        </w:tc>
        <w:tc>
          <w:tcPr>
            <w:tcW w:w="1020" w:type="dxa"/>
            <w:tcBorders>
              <w:top w:val="nil"/>
              <w:left w:val="nil"/>
              <w:bottom w:val="single" w:sz="8" w:space="0" w:color="FFFFFF"/>
              <w:right w:val="single" w:sz="8" w:space="0" w:color="FFFFFF"/>
            </w:tcBorders>
            <w:shd w:val="clear" w:color="000000" w:fill="DDE0E3"/>
            <w:vAlign w:val="center"/>
            <w:hideMark/>
          </w:tcPr>
          <w:p w14:paraId="537EB536" w14:textId="77777777" w:rsidR="00511D86" w:rsidRPr="00F22BBC" w:rsidRDefault="00511D86" w:rsidP="00511D86">
            <w:pPr>
              <w:spacing w:after="0" w:line="240" w:lineRule="auto"/>
              <w:jc w:val="center"/>
              <w:rPr>
                <w:rFonts w:ascii="Nokia Pure Text Light" w:eastAsia="Times New Roman" w:hAnsi="Nokia Pure Text Light" w:cs="Nokia Pure Text Light"/>
                <w:b/>
                <w:bCs/>
                <w:sz w:val="14"/>
                <w:szCs w:val="14"/>
              </w:rPr>
            </w:pPr>
            <w:r w:rsidRPr="00F22BBC">
              <w:rPr>
                <w:rFonts w:ascii="Nokia Pure Text Light" w:eastAsia="Times New Roman" w:hAnsi="Nokia Pure Text Light" w:cs="Nokia Pure Text Light"/>
                <w:b/>
                <w:bCs/>
                <w:sz w:val="14"/>
                <w:szCs w:val="14"/>
              </w:rPr>
              <w:t>2.65/3.40</w:t>
            </w:r>
          </w:p>
        </w:tc>
        <w:tc>
          <w:tcPr>
            <w:tcW w:w="1020" w:type="dxa"/>
            <w:tcBorders>
              <w:top w:val="nil"/>
              <w:left w:val="nil"/>
              <w:bottom w:val="single" w:sz="8" w:space="0" w:color="FFFFFF"/>
              <w:right w:val="single" w:sz="8" w:space="0" w:color="FFFFFF"/>
            </w:tcBorders>
            <w:shd w:val="clear" w:color="000000" w:fill="DDE0E3"/>
            <w:vAlign w:val="center"/>
            <w:hideMark/>
          </w:tcPr>
          <w:p w14:paraId="3EFACDA8" w14:textId="77777777" w:rsidR="00511D86" w:rsidRPr="00F22BBC" w:rsidRDefault="00511D86" w:rsidP="00511D86">
            <w:pPr>
              <w:spacing w:after="0" w:line="240" w:lineRule="auto"/>
              <w:jc w:val="center"/>
              <w:rPr>
                <w:rFonts w:ascii="Nokia Pure Text Light" w:eastAsia="Times New Roman" w:hAnsi="Nokia Pure Text Light" w:cs="Nokia Pure Text Light"/>
                <w:b/>
                <w:bCs/>
                <w:sz w:val="14"/>
                <w:szCs w:val="14"/>
              </w:rPr>
            </w:pPr>
            <w:r w:rsidRPr="00F22BBC">
              <w:rPr>
                <w:rFonts w:ascii="Nokia Pure Text Light" w:eastAsia="Times New Roman" w:hAnsi="Nokia Pure Text Light" w:cs="Nokia Pure Text Light"/>
                <w:b/>
                <w:bCs/>
                <w:sz w:val="14"/>
                <w:szCs w:val="14"/>
              </w:rPr>
              <w:t>2.20/30</w:t>
            </w:r>
          </w:p>
        </w:tc>
        <w:tc>
          <w:tcPr>
            <w:tcW w:w="1020" w:type="dxa"/>
            <w:tcBorders>
              <w:top w:val="nil"/>
              <w:left w:val="nil"/>
              <w:bottom w:val="single" w:sz="8" w:space="0" w:color="FFFFFF"/>
              <w:right w:val="single" w:sz="8" w:space="0" w:color="FFFFFF"/>
            </w:tcBorders>
            <w:shd w:val="clear" w:color="000000" w:fill="DDE0E3"/>
            <w:vAlign w:val="center"/>
            <w:hideMark/>
          </w:tcPr>
          <w:p w14:paraId="36B0753B" w14:textId="77777777" w:rsidR="00511D86" w:rsidRPr="00F22BBC" w:rsidRDefault="00511D86" w:rsidP="00511D86">
            <w:pPr>
              <w:spacing w:after="0" w:line="240" w:lineRule="auto"/>
              <w:jc w:val="center"/>
              <w:rPr>
                <w:rFonts w:ascii="Nokia Pure Text Light" w:eastAsia="Times New Roman" w:hAnsi="Nokia Pure Text Light" w:cs="Nokia Pure Text Light"/>
                <w:b/>
                <w:bCs/>
                <w:sz w:val="14"/>
                <w:szCs w:val="14"/>
              </w:rPr>
            </w:pPr>
            <w:r w:rsidRPr="00F22BBC">
              <w:rPr>
                <w:rFonts w:ascii="Nokia Pure Text Light" w:eastAsia="Times New Roman" w:hAnsi="Nokia Pure Text Light" w:cs="Nokia Pure Text Light"/>
                <w:b/>
                <w:bCs/>
                <w:sz w:val="14"/>
                <w:szCs w:val="14"/>
              </w:rPr>
              <w:t>2.15/2.95</w:t>
            </w:r>
          </w:p>
        </w:tc>
      </w:tr>
      <w:tr w:rsidR="00511D86" w:rsidRPr="00511D86" w14:paraId="30F1C040" w14:textId="77777777" w:rsidTr="00F22BBC">
        <w:trPr>
          <w:trHeight w:val="300"/>
          <w:jc w:val="center"/>
        </w:trPr>
        <w:tc>
          <w:tcPr>
            <w:tcW w:w="620" w:type="dxa"/>
            <w:vMerge/>
            <w:tcBorders>
              <w:top w:val="nil"/>
              <w:left w:val="single" w:sz="8" w:space="0" w:color="FFFFFF"/>
              <w:bottom w:val="single" w:sz="8" w:space="0" w:color="FFFFFF"/>
              <w:right w:val="single" w:sz="8" w:space="0" w:color="FFFFFF"/>
            </w:tcBorders>
            <w:vAlign w:val="center"/>
            <w:hideMark/>
          </w:tcPr>
          <w:p w14:paraId="2C22D97E" w14:textId="77777777" w:rsidR="00511D86" w:rsidRPr="00511D86" w:rsidRDefault="00511D86" w:rsidP="00511D86">
            <w:pPr>
              <w:spacing w:after="0" w:line="240" w:lineRule="auto"/>
              <w:rPr>
                <w:rFonts w:ascii="Nokia Pure Text Light" w:eastAsia="Times New Roman" w:hAnsi="Nokia Pure Text Light" w:cs="Nokia Pure Text Light"/>
                <w:b/>
                <w:bCs/>
                <w:color w:val="FFFFFF"/>
                <w:sz w:val="16"/>
                <w:szCs w:val="16"/>
              </w:rPr>
            </w:pPr>
          </w:p>
        </w:tc>
        <w:tc>
          <w:tcPr>
            <w:tcW w:w="1340" w:type="dxa"/>
            <w:tcBorders>
              <w:top w:val="nil"/>
              <w:left w:val="nil"/>
              <w:bottom w:val="single" w:sz="8" w:space="0" w:color="FFFFFF"/>
              <w:right w:val="single" w:sz="8" w:space="0" w:color="FFFFFF"/>
            </w:tcBorders>
            <w:shd w:val="clear" w:color="000000" w:fill="EFF0F2"/>
            <w:vAlign w:val="center"/>
            <w:hideMark/>
          </w:tcPr>
          <w:p w14:paraId="4FFE762A" w14:textId="77777777" w:rsidR="00511D86" w:rsidRPr="00F22BBC" w:rsidRDefault="00511D86" w:rsidP="00511D86">
            <w:pPr>
              <w:spacing w:after="0" w:line="240" w:lineRule="auto"/>
              <w:jc w:val="center"/>
              <w:rPr>
                <w:rFonts w:ascii="Nokia Pure Text Light" w:eastAsia="Times New Roman" w:hAnsi="Nokia Pure Text Light" w:cs="Nokia Pure Text Light"/>
                <w:sz w:val="14"/>
                <w:szCs w:val="14"/>
              </w:rPr>
            </w:pPr>
            <w:proofErr w:type="gramStart"/>
            <w:r w:rsidRPr="00F22BBC">
              <w:rPr>
                <w:rFonts w:ascii="Nokia Pure Text Light" w:eastAsia="Times New Roman" w:hAnsi="Nokia Pure Text Light" w:cs="Nokia Pure Text Light"/>
                <w:sz w:val="14"/>
                <w:szCs w:val="14"/>
              </w:rPr>
              <w:t>max(</w:t>
            </w:r>
            <w:proofErr w:type="gramEnd"/>
            <w:r w:rsidRPr="00F22BBC">
              <w:rPr>
                <w:rFonts w:ascii="Nokia Pure Text Light" w:eastAsia="Times New Roman" w:hAnsi="Nokia Pure Text Light" w:cs="Nokia Pure Text Light"/>
                <w:sz w:val="14"/>
                <w:szCs w:val="14"/>
              </w:rPr>
              <w:t>|5%|,95%)</w:t>
            </w:r>
          </w:p>
        </w:tc>
        <w:tc>
          <w:tcPr>
            <w:tcW w:w="1020" w:type="dxa"/>
            <w:tcBorders>
              <w:top w:val="nil"/>
              <w:left w:val="nil"/>
              <w:bottom w:val="single" w:sz="8" w:space="0" w:color="FFFFFF"/>
              <w:right w:val="single" w:sz="8" w:space="0" w:color="FFFFFF"/>
            </w:tcBorders>
            <w:shd w:val="clear" w:color="000000" w:fill="EFF0F2"/>
            <w:vAlign w:val="center"/>
            <w:hideMark/>
          </w:tcPr>
          <w:p w14:paraId="7007F65B" w14:textId="77777777" w:rsidR="00511D86" w:rsidRPr="00F22BBC" w:rsidRDefault="00511D86" w:rsidP="00511D86">
            <w:pPr>
              <w:spacing w:after="0" w:line="240" w:lineRule="auto"/>
              <w:jc w:val="center"/>
              <w:rPr>
                <w:rFonts w:ascii="Nokia Pure Text Light" w:eastAsia="Times New Roman" w:hAnsi="Nokia Pure Text Light" w:cs="Nokia Pure Text Light"/>
                <w:sz w:val="14"/>
                <w:szCs w:val="14"/>
              </w:rPr>
            </w:pPr>
            <w:r w:rsidRPr="00F22BBC">
              <w:rPr>
                <w:rFonts w:ascii="Nokia Pure Text Light" w:eastAsia="Times New Roman" w:hAnsi="Nokia Pure Text Light" w:cs="Nokia Pure Text Light"/>
                <w:sz w:val="14"/>
                <w:szCs w:val="14"/>
              </w:rPr>
              <w:t>1.90/2.45</w:t>
            </w:r>
          </w:p>
        </w:tc>
        <w:tc>
          <w:tcPr>
            <w:tcW w:w="1020" w:type="dxa"/>
            <w:tcBorders>
              <w:top w:val="nil"/>
              <w:left w:val="nil"/>
              <w:bottom w:val="single" w:sz="8" w:space="0" w:color="FFFFFF"/>
              <w:right w:val="single" w:sz="8" w:space="0" w:color="FFFFFF"/>
            </w:tcBorders>
            <w:shd w:val="clear" w:color="000000" w:fill="EFF0F2"/>
            <w:vAlign w:val="center"/>
            <w:hideMark/>
          </w:tcPr>
          <w:p w14:paraId="7C82FDBC" w14:textId="77777777" w:rsidR="00511D86" w:rsidRPr="00F22BBC" w:rsidRDefault="00511D86" w:rsidP="00511D86">
            <w:pPr>
              <w:spacing w:after="0" w:line="240" w:lineRule="auto"/>
              <w:jc w:val="center"/>
              <w:rPr>
                <w:rFonts w:ascii="Nokia Pure Text Light" w:eastAsia="Times New Roman" w:hAnsi="Nokia Pure Text Light" w:cs="Nokia Pure Text Light"/>
                <w:sz w:val="14"/>
                <w:szCs w:val="14"/>
              </w:rPr>
            </w:pPr>
            <w:r w:rsidRPr="00F22BBC">
              <w:rPr>
                <w:rFonts w:ascii="Nokia Pure Text Light" w:eastAsia="Times New Roman" w:hAnsi="Nokia Pure Text Light" w:cs="Nokia Pure Text Light"/>
                <w:sz w:val="14"/>
                <w:szCs w:val="14"/>
              </w:rPr>
              <w:t>1.80/2.18</w:t>
            </w:r>
          </w:p>
        </w:tc>
        <w:tc>
          <w:tcPr>
            <w:tcW w:w="1020" w:type="dxa"/>
            <w:tcBorders>
              <w:top w:val="nil"/>
              <w:left w:val="nil"/>
              <w:bottom w:val="single" w:sz="8" w:space="0" w:color="FFFFFF"/>
              <w:right w:val="single" w:sz="8" w:space="0" w:color="FFFFFF"/>
            </w:tcBorders>
            <w:shd w:val="clear" w:color="000000" w:fill="EFF0F2"/>
            <w:vAlign w:val="center"/>
            <w:hideMark/>
          </w:tcPr>
          <w:p w14:paraId="484D1F17" w14:textId="77777777" w:rsidR="00511D86" w:rsidRPr="00F22BBC" w:rsidRDefault="00511D86" w:rsidP="00511D86">
            <w:pPr>
              <w:spacing w:after="0" w:line="240" w:lineRule="auto"/>
              <w:jc w:val="center"/>
              <w:rPr>
                <w:rFonts w:ascii="Nokia Pure Text Light" w:eastAsia="Times New Roman" w:hAnsi="Nokia Pure Text Light" w:cs="Nokia Pure Text Light"/>
                <w:sz w:val="14"/>
                <w:szCs w:val="14"/>
              </w:rPr>
            </w:pPr>
            <w:r w:rsidRPr="00F22BBC">
              <w:rPr>
                <w:rFonts w:ascii="Nokia Pure Text Light" w:eastAsia="Times New Roman" w:hAnsi="Nokia Pure Text Light" w:cs="Nokia Pure Text Light"/>
                <w:sz w:val="14"/>
                <w:szCs w:val="14"/>
              </w:rPr>
              <w:t>1.43/1.92</w:t>
            </w:r>
          </w:p>
        </w:tc>
        <w:tc>
          <w:tcPr>
            <w:tcW w:w="1020" w:type="dxa"/>
            <w:tcBorders>
              <w:top w:val="nil"/>
              <w:left w:val="nil"/>
              <w:bottom w:val="single" w:sz="8" w:space="0" w:color="FFFFFF"/>
              <w:right w:val="single" w:sz="8" w:space="0" w:color="FFFFFF"/>
            </w:tcBorders>
            <w:shd w:val="clear" w:color="000000" w:fill="EFF0F2"/>
            <w:vAlign w:val="center"/>
            <w:hideMark/>
          </w:tcPr>
          <w:p w14:paraId="51AE90B1" w14:textId="77777777" w:rsidR="00511D86" w:rsidRPr="00F22BBC" w:rsidRDefault="00511D86" w:rsidP="00511D86">
            <w:pPr>
              <w:spacing w:after="0" w:line="240" w:lineRule="auto"/>
              <w:jc w:val="center"/>
              <w:rPr>
                <w:rFonts w:ascii="Nokia Pure Text Light" w:eastAsia="Times New Roman" w:hAnsi="Nokia Pure Text Light" w:cs="Nokia Pure Text Light"/>
                <w:sz w:val="14"/>
                <w:szCs w:val="14"/>
              </w:rPr>
            </w:pPr>
            <w:r w:rsidRPr="00F22BBC">
              <w:rPr>
                <w:rFonts w:ascii="Nokia Pure Text Light" w:eastAsia="Times New Roman" w:hAnsi="Nokia Pure Text Light" w:cs="Nokia Pure Text Light"/>
                <w:sz w:val="14"/>
                <w:szCs w:val="14"/>
              </w:rPr>
              <w:t>1.50/2.02</w:t>
            </w:r>
          </w:p>
        </w:tc>
      </w:tr>
      <w:tr w:rsidR="00511D86" w:rsidRPr="00511D86" w14:paraId="56954707" w14:textId="77777777" w:rsidTr="00F22BBC">
        <w:trPr>
          <w:trHeight w:val="300"/>
          <w:jc w:val="center"/>
        </w:trPr>
        <w:tc>
          <w:tcPr>
            <w:tcW w:w="620" w:type="dxa"/>
            <w:vMerge w:val="restart"/>
            <w:tcBorders>
              <w:top w:val="nil"/>
              <w:left w:val="single" w:sz="8" w:space="0" w:color="FFFFFF"/>
              <w:bottom w:val="single" w:sz="8" w:space="0" w:color="FFFFFF"/>
              <w:right w:val="single" w:sz="8" w:space="0" w:color="FFFFFF"/>
            </w:tcBorders>
            <w:shd w:val="clear" w:color="000000" w:fill="98A2AE"/>
            <w:vAlign w:val="center"/>
            <w:hideMark/>
          </w:tcPr>
          <w:p w14:paraId="45692AF2" w14:textId="77777777" w:rsidR="00511D86" w:rsidRPr="00511D86" w:rsidRDefault="00511D86" w:rsidP="00511D86">
            <w:pPr>
              <w:spacing w:after="0" w:line="240" w:lineRule="auto"/>
              <w:jc w:val="center"/>
              <w:rPr>
                <w:rFonts w:ascii="Nokia Pure Text Light" w:eastAsia="Times New Roman" w:hAnsi="Nokia Pure Text Light" w:cs="Nokia Pure Text Light"/>
                <w:b/>
                <w:bCs/>
                <w:color w:val="FFFFFF"/>
                <w:sz w:val="16"/>
                <w:szCs w:val="16"/>
              </w:rPr>
            </w:pPr>
            <w:r w:rsidRPr="00511D86">
              <w:rPr>
                <w:rFonts w:ascii="Nokia Pure Text Light" w:eastAsia="Times New Roman" w:hAnsi="Nokia Pure Text Light" w:cs="Nokia Pure Text Light"/>
                <w:b/>
                <w:bCs/>
                <w:color w:val="FFFFFF"/>
                <w:sz w:val="16"/>
                <w:szCs w:val="16"/>
              </w:rPr>
              <w:t>4</w:t>
            </w:r>
          </w:p>
        </w:tc>
        <w:tc>
          <w:tcPr>
            <w:tcW w:w="1340" w:type="dxa"/>
            <w:tcBorders>
              <w:top w:val="nil"/>
              <w:left w:val="nil"/>
              <w:bottom w:val="single" w:sz="8" w:space="0" w:color="FFFFFF"/>
              <w:right w:val="single" w:sz="8" w:space="0" w:color="FFFFFF"/>
            </w:tcBorders>
            <w:shd w:val="clear" w:color="000000" w:fill="DDE0E3"/>
            <w:vAlign w:val="center"/>
            <w:hideMark/>
          </w:tcPr>
          <w:p w14:paraId="6EA15BA1" w14:textId="77777777" w:rsidR="00511D86" w:rsidRPr="00F22BBC" w:rsidRDefault="00511D86" w:rsidP="00511D86">
            <w:pPr>
              <w:spacing w:after="0" w:line="240" w:lineRule="auto"/>
              <w:jc w:val="center"/>
              <w:rPr>
                <w:rFonts w:ascii="Nokia Pure Text Light" w:eastAsia="Times New Roman" w:hAnsi="Nokia Pure Text Light" w:cs="Nokia Pure Text Light"/>
                <w:b/>
                <w:bCs/>
                <w:sz w:val="14"/>
                <w:szCs w:val="14"/>
              </w:rPr>
            </w:pPr>
            <w:proofErr w:type="gramStart"/>
            <w:r w:rsidRPr="00F22BBC">
              <w:rPr>
                <w:rFonts w:ascii="Nokia Pure Text Light" w:eastAsia="Times New Roman" w:hAnsi="Nokia Pure Text Light" w:cs="Nokia Pure Text Light"/>
                <w:b/>
                <w:bCs/>
                <w:sz w:val="14"/>
                <w:szCs w:val="14"/>
              </w:rPr>
              <w:t>max(</w:t>
            </w:r>
            <w:proofErr w:type="gramEnd"/>
            <w:r w:rsidRPr="00F22BBC">
              <w:rPr>
                <w:rFonts w:ascii="Nokia Pure Text Light" w:eastAsia="Times New Roman" w:hAnsi="Nokia Pure Text Light" w:cs="Nokia Pure Text Light"/>
                <w:b/>
                <w:bCs/>
                <w:sz w:val="14"/>
                <w:szCs w:val="14"/>
              </w:rPr>
              <w:t>|1%|,99%)</w:t>
            </w:r>
          </w:p>
        </w:tc>
        <w:tc>
          <w:tcPr>
            <w:tcW w:w="1020" w:type="dxa"/>
            <w:tcBorders>
              <w:top w:val="nil"/>
              <w:left w:val="nil"/>
              <w:bottom w:val="single" w:sz="8" w:space="0" w:color="FFFFFF"/>
              <w:right w:val="single" w:sz="8" w:space="0" w:color="FFFFFF"/>
            </w:tcBorders>
            <w:shd w:val="clear" w:color="000000" w:fill="DDE0E3"/>
            <w:vAlign w:val="center"/>
            <w:hideMark/>
          </w:tcPr>
          <w:p w14:paraId="3F4527E6" w14:textId="77777777" w:rsidR="00511D86" w:rsidRPr="00F22BBC" w:rsidRDefault="00511D86" w:rsidP="00511D86">
            <w:pPr>
              <w:spacing w:after="0" w:line="240" w:lineRule="auto"/>
              <w:jc w:val="center"/>
              <w:rPr>
                <w:rFonts w:ascii="Nokia Pure Text Light" w:eastAsia="Times New Roman" w:hAnsi="Nokia Pure Text Light" w:cs="Nokia Pure Text Light"/>
                <w:b/>
                <w:bCs/>
                <w:sz w:val="14"/>
                <w:szCs w:val="14"/>
              </w:rPr>
            </w:pPr>
            <w:r w:rsidRPr="00F22BBC">
              <w:rPr>
                <w:rFonts w:ascii="Nokia Pure Text Light" w:eastAsia="Times New Roman" w:hAnsi="Nokia Pure Text Light" w:cs="Nokia Pure Text Light"/>
                <w:b/>
                <w:bCs/>
                <w:sz w:val="14"/>
                <w:szCs w:val="14"/>
              </w:rPr>
              <w:t>3.40/4.85</w:t>
            </w:r>
          </w:p>
        </w:tc>
        <w:tc>
          <w:tcPr>
            <w:tcW w:w="1020" w:type="dxa"/>
            <w:tcBorders>
              <w:top w:val="nil"/>
              <w:left w:val="nil"/>
              <w:bottom w:val="single" w:sz="8" w:space="0" w:color="FFFFFF"/>
              <w:right w:val="single" w:sz="8" w:space="0" w:color="FFFFFF"/>
            </w:tcBorders>
            <w:shd w:val="clear" w:color="000000" w:fill="DDE0E3"/>
            <w:vAlign w:val="center"/>
            <w:hideMark/>
          </w:tcPr>
          <w:p w14:paraId="5B18787F" w14:textId="77777777" w:rsidR="00511D86" w:rsidRPr="00F22BBC" w:rsidRDefault="00511D86" w:rsidP="00511D86">
            <w:pPr>
              <w:spacing w:after="0" w:line="240" w:lineRule="auto"/>
              <w:jc w:val="center"/>
              <w:rPr>
                <w:rFonts w:ascii="Nokia Pure Text Light" w:eastAsia="Times New Roman" w:hAnsi="Nokia Pure Text Light" w:cs="Nokia Pure Text Light"/>
                <w:b/>
                <w:bCs/>
                <w:sz w:val="14"/>
                <w:szCs w:val="14"/>
              </w:rPr>
            </w:pPr>
            <w:r w:rsidRPr="00F22BBC">
              <w:rPr>
                <w:rFonts w:ascii="Nokia Pure Text Light" w:eastAsia="Times New Roman" w:hAnsi="Nokia Pure Text Light" w:cs="Nokia Pure Text Light"/>
                <w:b/>
                <w:bCs/>
                <w:sz w:val="14"/>
                <w:szCs w:val="14"/>
              </w:rPr>
              <w:t>3.75/4.70</w:t>
            </w:r>
          </w:p>
        </w:tc>
        <w:tc>
          <w:tcPr>
            <w:tcW w:w="1020" w:type="dxa"/>
            <w:tcBorders>
              <w:top w:val="nil"/>
              <w:left w:val="nil"/>
              <w:bottom w:val="single" w:sz="8" w:space="0" w:color="FFFFFF"/>
              <w:right w:val="single" w:sz="8" w:space="0" w:color="FFFFFF"/>
            </w:tcBorders>
            <w:shd w:val="clear" w:color="000000" w:fill="DDE0E3"/>
            <w:vAlign w:val="center"/>
            <w:hideMark/>
          </w:tcPr>
          <w:p w14:paraId="54D38716" w14:textId="77777777" w:rsidR="00511D86" w:rsidRPr="00F22BBC" w:rsidRDefault="00511D86" w:rsidP="00511D86">
            <w:pPr>
              <w:spacing w:after="0" w:line="240" w:lineRule="auto"/>
              <w:jc w:val="center"/>
              <w:rPr>
                <w:rFonts w:ascii="Nokia Pure Text Light" w:eastAsia="Times New Roman" w:hAnsi="Nokia Pure Text Light" w:cs="Nokia Pure Text Light"/>
                <w:b/>
                <w:bCs/>
                <w:sz w:val="14"/>
                <w:szCs w:val="14"/>
              </w:rPr>
            </w:pPr>
            <w:r w:rsidRPr="00F22BBC">
              <w:rPr>
                <w:rFonts w:ascii="Nokia Pure Text Light" w:eastAsia="Times New Roman" w:hAnsi="Nokia Pure Text Light" w:cs="Nokia Pure Text Light"/>
                <w:b/>
                <w:bCs/>
                <w:sz w:val="14"/>
                <w:szCs w:val="14"/>
              </w:rPr>
              <w:t>2.70/3.55</w:t>
            </w:r>
          </w:p>
        </w:tc>
        <w:tc>
          <w:tcPr>
            <w:tcW w:w="1020" w:type="dxa"/>
            <w:tcBorders>
              <w:top w:val="nil"/>
              <w:left w:val="nil"/>
              <w:bottom w:val="single" w:sz="8" w:space="0" w:color="FFFFFF"/>
              <w:right w:val="single" w:sz="8" w:space="0" w:color="FFFFFF"/>
            </w:tcBorders>
            <w:shd w:val="clear" w:color="000000" w:fill="DDE0E3"/>
            <w:vAlign w:val="center"/>
            <w:hideMark/>
          </w:tcPr>
          <w:p w14:paraId="51F246DC" w14:textId="77777777" w:rsidR="00511D86" w:rsidRPr="00F22BBC" w:rsidRDefault="00511D86" w:rsidP="00511D86">
            <w:pPr>
              <w:spacing w:after="0" w:line="240" w:lineRule="auto"/>
              <w:jc w:val="center"/>
              <w:rPr>
                <w:rFonts w:ascii="Nokia Pure Text Light" w:eastAsia="Times New Roman" w:hAnsi="Nokia Pure Text Light" w:cs="Nokia Pure Text Light"/>
                <w:b/>
                <w:bCs/>
                <w:sz w:val="14"/>
                <w:szCs w:val="14"/>
              </w:rPr>
            </w:pPr>
            <w:r w:rsidRPr="00F22BBC">
              <w:rPr>
                <w:rFonts w:ascii="Nokia Pure Text Light" w:eastAsia="Times New Roman" w:hAnsi="Nokia Pure Text Light" w:cs="Nokia Pure Text Light"/>
                <w:b/>
                <w:bCs/>
                <w:sz w:val="14"/>
                <w:szCs w:val="14"/>
              </w:rPr>
              <w:t>2.55/3.45</w:t>
            </w:r>
          </w:p>
        </w:tc>
      </w:tr>
      <w:tr w:rsidR="00511D86" w:rsidRPr="00511D86" w14:paraId="104C2669" w14:textId="77777777" w:rsidTr="00F22BBC">
        <w:trPr>
          <w:trHeight w:val="300"/>
          <w:jc w:val="center"/>
        </w:trPr>
        <w:tc>
          <w:tcPr>
            <w:tcW w:w="620" w:type="dxa"/>
            <w:vMerge/>
            <w:tcBorders>
              <w:top w:val="nil"/>
              <w:left w:val="single" w:sz="8" w:space="0" w:color="FFFFFF"/>
              <w:bottom w:val="single" w:sz="8" w:space="0" w:color="FFFFFF"/>
              <w:right w:val="single" w:sz="8" w:space="0" w:color="FFFFFF"/>
            </w:tcBorders>
            <w:vAlign w:val="center"/>
            <w:hideMark/>
          </w:tcPr>
          <w:p w14:paraId="37D2C0F8" w14:textId="77777777" w:rsidR="00511D86" w:rsidRPr="00511D86" w:rsidRDefault="00511D86" w:rsidP="00511D86">
            <w:pPr>
              <w:spacing w:after="0" w:line="240" w:lineRule="auto"/>
              <w:rPr>
                <w:rFonts w:ascii="Nokia Pure Text Light" w:eastAsia="Times New Roman" w:hAnsi="Nokia Pure Text Light" w:cs="Nokia Pure Text Light"/>
                <w:b/>
                <w:bCs/>
                <w:color w:val="FFFFFF"/>
                <w:sz w:val="16"/>
                <w:szCs w:val="16"/>
              </w:rPr>
            </w:pPr>
          </w:p>
        </w:tc>
        <w:tc>
          <w:tcPr>
            <w:tcW w:w="1340" w:type="dxa"/>
            <w:tcBorders>
              <w:top w:val="nil"/>
              <w:left w:val="nil"/>
              <w:bottom w:val="single" w:sz="8" w:space="0" w:color="FFFFFF"/>
              <w:right w:val="single" w:sz="8" w:space="0" w:color="FFFFFF"/>
            </w:tcBorders>
            <w:shd w:val="clear" w:color="000000" w:fill="EFF0F2"/>
            <w:vAlign w:val="center"/>
            <w:hideMark/>
          </w:tcPr>
          <w:p w14:paraId="2B41B360" w14:textId="77777777" w:rsidR="00511D86" w:rsidRPr="00F22BBC" w:rsidRDefault="00511D86" w:rsidP="00511D86">
            <w:pPr>
              <w:spacing w:after="0" w:line="240" w:lineRule="auto"/>
              <w:jc w:val="center"/>
              <w:rPr>
                <w:rFonts w:ascii="Nokia Pure Text Light" w:eastAsia="Times New Roman" w:hAnsi="Nokia Pure Text Light" w:cs="Nokia Pure Text Light"/>
                <w:sz w:val="14"/>
                <w:szCs w:val="14"/>
              </w:rPr>
            </w:pPr>
            <w:proofErr w:type="gramStart"/>
            <w:r w:rsidRPr="00F22BBC">
              <w:rPr>
                <w:rFonts w:ascii="Nokia Pure Text Light" w:eastAsia="Times New Roman" w:hAnsi="Nokia Pure Text Light" w:cs="Nokia Pure Text Light"/>
                <w:sz w:val="14"/>
                <w:szCs w:val="14"/>
              </w:rPr>
              <w:t>max(</w:t>
            </w:r>
            <w:proofErr w:type="gramEnd"/>
            <w:r w:rsidRPr="00F22BBC">
              <w:rPr>
                <w:rFonts w:ascii="Nokia Pure Text Light" w:eastAsia="Times New Roman" w:hAnsi="Nokia Pure Text Light" w:cs="Nokia Pure Text Light"/>
                <w:sz w:val="14"/>
                <w:szCs w:val="14"/>
              </w:rPr>
              <w:t>|5%|,95%)</w:t>
            </w:r>
          </w:p>
        </w:tc>
        <w:tc>
          <w:tcPr>
            <w:tcW w:w="1020" w:type="dxa"/>
            <w:tcBorders>
              <w:top w:val="nil"/>
              <w:left w:val="nil"/>
              <w:bottom w:val="single" w:sz="8" w:space="0" w:color="FFFFFF"/>
              <w:right w:val="single" w:sz="8" w:space="0" w:color="FFFFFF"/>
            </w:tcBorders>
            <w:shd w:val="clear" w:color="000000" w:fill="EFF0F2"/>
            <w:vAlign w:val="center"/>
            <w:hideMark/>
          </w:tcPr>
          <w:p w14:paraId="128B3615" w14:textId="77777777" w:rsidR="00511D86" w:rsidRPr="00F22BBC" w:rsidRDefault="00511D86" w:rsidP="00511D86">
            <w:pPr>
              <w:spacing w:after="0" w:line="240" w:lineRule="auto"/>
              <w:jc w:val="center"/>
              <w:rPr>
                <w:rFonts w:ascii="Nokia Pure Text Light" w:eastAsia="Times New Roman" w:hAnsi="Nokia Pure Text Light" w:cs="Nokia Pure Text Light"/>
                <w:sz w:val="14"/>
                <w:szCs w:val="14"/>
              </w:rPr>
            </w:pPr>
            <w:r w:rsidRPr="00F22BBC">
              <w:rPr>
                <w:rFonts w:ascii="Nokia Pure Text Light" w:eastAsia="Times New Roman" w:hAnsi="Nokia Pure Text Light" w:cs="Nokia Pure Text Light"/>
                <w:sz w:val="14"/>
                <w:szCs w:val="14"/>
              </w:rPr>
              <w:t>2.23/3.15</w:t>
            </w:r>
          </w:p>
        </w:tc>
        <w:tc>
          <w:tcPr>
            <w:tcW w:w="1020" w:type="dxa"/>
            <w:tcBorders>
              <w:top w:val="nil"/>
              <w:left w:val="nil"/>
              <w:bottom w:val="single" w:sz="8" w:space="0" w:color="FFFFFF"/>
              <w:right w:val="single" w:sz="8" w:space="0" w:color="FFFFFF"/>
            </w:tcBorders>
            <w:shd w:val="clear" w:color="000000" w:fill="EFF0F2"/>
            <w:vAlign w:val="center"/>
            <w:hideMark/>
          </w:tcPr>
          <w:p w14:paraId="01A66CB2" w14:textId="77777777" w:rsidR="00511D86" w:rsidRPr="00F22BBC" w:rsidRDefault="00511D86" w:rsidP="00511D86">
            <w:pPr>
              <w:spacing w:after="0" w:line="240" w:lineRule="auto"/>
              <w:jc w:val="center"/>
              <w:rPr>
                <w:rFonts w:ascii="Nokia Pure Text Light" w:eastAsia="Times New Roman" w:hAnsi="Nokia Pure Text Light" w:cs="Nokia Pure Text Light"/>
                <w:sz w:val="14"/>
                <w:szCs w:val="14"/>
              </w:rPr>
            </w:pPr>
            <w:r w:rsidRPr="00F22BBC">
              <w:rPr>
                <w:rFonts w:ascii="Nokia Pure Text Light" w:eastAsia="Times New Roman" w:hAnsi="Nokia Pure Text Light" w:cs="Nokia Pure Text Light"/>
                <w:sz w:val="14"/>
                <w:szCs w:val="14"/>
              </w:rPr>
              <w:t>2.48/3.15</w:t>
            </w:r>
          </w:p>
        </w:tc>
        <w:tc>
          <w:tcPr>
            <w:tcW w:w="1020" w:type="dxa"/>
            <w:tcBorders>
              <w:top w:val="nil"/>
              <w:left w:val="nil"/>
              <w:bottom w:val="single" w:sz="8" w:space="0" w:color="FFFFFF"/>
              <w:right w:val="single" w:sz="8" w:space="0" w:color="FFFFFF"/>
            </w:tcBorders>
            <w:shd w:val="clear" w:color="000000" w:fill="EFF0F2"/>
            <w:vAlign w:val="center"/>
            <w:hideMark/>
          </w:tcPr>
          <w:p w14:paraId="68A48A74" w14:textId="77777777" w:rsidR="00511D86" w:rsidRPr="00F22BBC" w:rsidRDefault="00511D86" w:rsidP="00511D86">
            <w:pPr>
              <w:spacing w:after="0" w:line="240" w:lineRule="auto"/>
              <w:jc w:val="center"/>
              <w:rPr>
                <w:rFonts w:ascii="Nokia Pure Text Light" w:eastAsia="Times New Roman" w:hAnsi="Nokia Pure Text Light" w:cs="Nokia Pure Text Light"/>
                <w:sz w:val="14"/>
                <w:szCs w:val="14"/>
              </w:rPr>
            </w:pPr>
            <w:r w:rsidRPr="00F22BBC">
              <w:rPr>
                <w:rFonts w:ascii="Nokia Pure Text Light" w:eastAsia="Times New Roman" w:hAnsi="Nokia Pure Text Light" w:cs="Nokia Pure Text Light"/>
                <w:sz w:val="14"/>
                <w:szCs w:val="14"/>
              </w:rPr>
              <w:t>1.93/2.35</w:t>
            </w:r>
          </w:p>
        </w:tc>
        <w:tc>
          <w:tcPr>
            <w:tcW w:w="1020" w:type="dxa"/>
            <w:tcBorders>
              <w:top w:val="nil"/>
              <w:left w:val="nil"/>
              <w:bottom w:val="single" w:sz="8" w:space="0" w:color="FFFFFF"/>
              <w:right w:val="single" w:sz="8" w:space="0" w:color="FFFFFF"/>
            </w:tcBorders>
            <w:shd w:val="clear" w:color="000000" w:fill="EFF0F2"/>
            <w:vAlign w:val="center"/>
            <w:hideMark/>
          </w:tcPr>
          <w:p w14:paraId="0B608147" w14:textId="77777777" w:rsidR="00511D86" w:rsidRPr="00F22BBC" w:rsidRDefault="00511D86" w:rsidP="00511D86">
            <w:pPr>
              <w:spacing w:after="0" w:line="240" w:lineRule="auto"/>
              <w:jc w:val="center"/>
              <w:rPr>
                <w:rFonts w:ascii="Nokia Pure Text Light" w:eastAsia="Times New Roman" w:hAnsi="Nokia Pure Text Light" w:cs="Nokia Pure Text Light"/>
                <w:sz w:val="14"/>
                <w:szCs w:val="14"/>
              </w:rPr>
            </w:pPr>
            <w:r w:rsidRPr="00F22BBC">
              <w:rPr>
                <w:rFonts w:ascii="Nokia Pure Text Light" w:eastAsia="Times New Roman" w:hAnsi="Nokia Pure Text Light" w:cs="Nokia Pure Text Light"/>
                <w:sz w:val="14"/>
                <w:szCs w:val="14"/>
              </w:rPr>
              <w:t>1.75/2.35</w:t>
            </w:r>
          </w:p>
        </w:tc>
      </w:tr>
      <w:tr w:rsidR="00511D86" w:rsidRPr="00511D86" w14:paraId="2580AB2A" w14:textId="77777777" w:rsidTr="00F22BBC">
        <w:trPr>
          <w:trHeight w:val="300"/>
          <w:jc w:val="center"/>
        </w:trPr>
        <w:tc>
          <w:tcPr>
            <w:tcW w:w="620" w:type="dxa"/>
            <w:vMerge w:val="restart"/>
            <w:tcBorders>
              <w:top w:val="nil"/>
              <w:left w:val="single" w:sz="8" w:space="0" w:color="FFFFFF"/>
              <w:bottom w:val="single" w:sz="8" w:space="0" w:color="FFFFFF"/>
              <w:right w:val="single" w:sz="8" w:space="0" w:color="FFFFFF"/>
            </w:tcBorders>
            <w:shd w:val="clear" w:color="000000" w:fill="98A2AE"/>
            <w:vAlign w:val="center"/>
            <w:hideMark/>
          </w:tcPr>
          <w:p w14:paraId="546A44AA" w14:textId="77777777" w:rsidR="00511D86" w:rsidRPr="00511D86" w:rsidRDefault="00511D86" w:rsidP="00511D86">
            <w:pPr>
              <w:spacing w:after="0" w:line="240" w:lineRule="auto"/>
              <w:jc w:val="center"/>
              <w:rPr>
                <w:rFonts w:ascii="Nokia Pure Text Light" w:eastAsia="Times New Roman" w:hAnsi="Nokia Pure Text Light" w:cs="Nokia Pure Text Light"/>
                <w:b/>
                <w:bCs/>
                <w:color w:val="FFFFFF"/>
                <w:sz w:val="16"/>
                <w:szCs w:val="16"/>
              </w:rPr>
            </w:pPr>
            <w:r w:rsidRPr="00511D86">
              <w:rPr>
                <w:rFonts w:ascii="Nokia Pure Text Light" w:eastAsia="Times New Roman" w:hAnsi="Nokia Pure Text Light" w:cs="Nokia Pure Text Light"/>
                <w:b/>
                <w:bCs/>
                <w:color w:val="FFFFFF"/>
                <w:sz w:val="16"/>
                <w:szCs w:val="16"/>
              </w:rPr>
              <w:t>8</w:t>
            </w:r>
          </w:p>
        </w:tc>
        <w:tc>
          <w:tcPr>
            <w:tcW w:w="1340" w:type="dxa"/>
            <w:tcBorders>
              <w:top w:val="nil"/>
              <w:left w:val="nil"/>
              <w:bottom w:val="single" w:sz="8" w:space="0" w:color="FFFFFF"/>
              <w:right w:val="single" w:sz="8" w:space="0" w:color="FFFFFF"/>
            </w:tcBorders>
            <w:shd w:val="clear" w:color="000000" w:fill="DDE0E3"/>
            <w:vAlign w:val="center"/>
            <w:hideMark/>
          </w:tcPr>
          <w:p w14:paraId="0BD90248" w14:textId="77777777" w:rsidR="00511D86" w:rsidRPr="00F22BBC" w:rsidRDefault="00511D86" w:rsidP="00511D86">
            <w:pPr>
              <w:spacing w:after="0" w:line="240" w:lineRule="auto"/>
              <w:jc w:val="center"/>
              <w:rPr>
                <w:rFonts w:ascii="Nokia Pure Text Light" w:eastAsia="Times New Roman" w:hAnsi="Nokia Pure Text Light" w:cs="Nokia Pure Text Light"/>
                <w:b/>
                <w:bCs/>
                <w:sz w:val="14"/>
                <w:szCs w:val="14"/>
              </w:rPr>
            </w:pPr>
            <w:proofErr w:type="gramStart"/>
            <w:r w:rsidRPr="00F22BBC">
              <w:rPr>
                <w:rFonts w:ascii="Nokia Pure Text Light" w:eastAsia="Times New Roman" w:hAnsi="Nokia Pure Text Light" w:cs="Nokia Pure Text Light"/>
                <w:b/>
                <w:bCs/>
                <w:sz w:val="14"/>
                <w:szCs w:val="14"/>
              </w:rPr>
              <w:t>max(</w:t>
            </w:r>
            <w:proofErr w:type="gramEnd"/>
            <w:r w:rsidRPr="00F22BBC">
              <w:rPr>
                <w:rFonts w:ascii="Nokia Pure Text Light" w:eastAsia="Times New Roman" w:hAnsi="Nokia Pure Text Light" w:cs="Nokia Pure Text Light"/>
                <w:b/>
                <w:bCs/>
                <w:sz w:val="14"/>
                <w:szCs w:val="14"/>
              </w:rPr>
              <w:t>|1%|,99%)</w:t>
            </w:r>
          </w:p>
        </w:tc>
        <w:tc>
          <w:tcPr>
            <w:tcW w:w="1020" w:type="dxa"/>
            <w:tcBorders>
              <w:top w:val="nil"/>
              <w:left w:val="nil"/>
              <w:bottom w:val="single" w:sz="8" w:space="0" w:color="FFFFFF"/>
              <w:right w:val="single" w:sz="8" w:space="0" w:color="FFFFFF"/>
            </w:tcBorders>
            <w:shd w:val="clear" w:color="000000" w:fill="DDE0E3"/>
            <w:vAlign w:val="center"/>
            <w:hideMark/>
          </w:tcPr>
          <w:p w14:paraId="1F393370" w14:textId="77777777" w:rsidR="00511D86" w:rsidRPr="00F22BBC" w:rsidRDefault="00511D86" w:rsidP="00511D86">
            <w:pPr>
              <w:spacing w:after="0" w:line="240" w:lineRule="auto"/>
              <w:jc w:val="center"/>
              <w:rPr>
                <w:rFonts w:ascii="Nokia Pure Text Light" w:eastAsia="Times New Roman" w:hAnsi="Nokia Pure Text Light" w:cs="Nokia Pure Text Light"/>
                <w:b/>
                <w:bCs/>
                <w:sz w:val="14"/>
                <w:szCs w:val="14"/>
              </w:rPr>
            </w:pPr>
            <w:r w:rsidRPr="00F22BBC">
              <w:rPr>
                <w:rFonts w:ascii="Nokia Pure Text Light" w:eastAsia="Times New Roman" w:hAnsi="Nokia Pure Text Light" w:cs="Nokia Pure Text Light"/>
                <w:b/>
                <w:bCs/>
                <w:sz w:val="14"/>
                <w:szCs w:val="14"/>
              </w:rPr>
              <w:t>3.90/5.40</w:t>
            </w:r>
          </w:p>
        </w:tc>
        <w:tc>
          <w:tcPr>
            <w:tcW w:w="1020" w:type="dxa"/>
            <w:tcBorders>
              <w:top w:val="nil"/>
              <w:left w:val="nil"/>
              <w:bottom w:val="single" w:sz="8" w:space="0" w:color="FFFFFF"/>
              <w:right w:val="single" w:sz="8" w:space="0" w:color="FFFFFF"/>
            </w:tcBorders>
            <w:shd w:val="clear" w:color="000000" w:fill="DDE0E3"/>
            <w:vAlign w:val="center"/>
            <w:hideMark/>
          </w:tcPr>
          <w:p w14:paraId="70771AC3" w14:textId="77777777" w:rsidR="00511D86" w:rsidRPr="00F22BBC" w:rsidRDefault="00511D86" w:rsidP="00511D86">
            <w:pPr>
              <w:spacing w:after="0" w:line="240" w:lineRule="auto"/>
              <w:jc w:val="center"/>
              <w:rPr>
                <w:rFonts w:ascii="Nokia Pure Text Light" w:eastAsia="Times New Roman" w:hAnsi="Nokia Pure Text Light" w:cs="Nokia Pure Text Light"/>
                <w:b/>
                <w:bCs/>
                <w:sz w:val="14"/>
                <w:szCs w:val="14"/>
              </w:rPr>
            </w:pPr>
            <w:r w:rsidRPr="00F22BBC">
              <w:rPr>
                <w:rFonts w:ascii="Nokia Pure Text Light" w:eastAsia="Times New Roman" w:hAnsi="Nokia Pure Text Light" w:cs="Nokia Pure Text Light"/>
                <w:b/>
                <w:bCs/>
                <w:sz w:val="14"/>
                <w:szCs w:val="14"/>
              </w:rPr>
              <w:t>3.40/5.30</w:t>
            </w:r>
          </w:p>
        </w:tc>
        <w:tc>
          <w:tcPr>
            <w:tcW w:w="1020" w:type="dxa"/>
            <w:tcBorders>
              <w:top w:val="nil"/>
              <w:left w:val="nil"/>
              <w:bottom w:val="single" w:sz="8" w:space="0" w:color="FFFFFF"/>
              <w:right w:val="single" w:sz="8" w:space="0" w:color="FFFFFF"/>
            </w:tcBorders>
            <w:shd w:val="clear" w:color="000000" w:fill="DDE0E3"/>
            <w:vAlign w:val="center"/>
            <w:hideMark/>
          </w:tcPr>
          <w:p w14:paraId="244AAB32" w14:textId="77777777" w:rsidR="00511D86" w:rsidRPr="00F22BBC" w:rsidRDefault="00511D86" w:rsidP="00511D86">
            <w:pPr>
              <w:spacing w:after="0" w:line="240" w:lineRule="auto"/>
              <w:jc w:val="center"/>
              <w:rPr>
                <w:rFonts w:ascii="Nokia Pure Text Light" w:eastAsia="Times New Roman" w:hAnsi="Nokia Pure Text Light" w:cs="Nokia Pure Text Light"/>
                <w:b/>
                <w:bCs/>
                <w:sz w:val="14"/>
                <w:szCs w:val="14"/>
              </w:rPr>
            </w:pPr>
            <w:r w:rsidRPr="00F22BBC">
              <w:rPr>
                <w:rFonts w:ascii="Nokia Pure Text Light" w:eastAsia="Times New Roman" w:hAnsi="Nokia Pure Text Light" w:cs="Nokia Pure Text Light"/>
                <w:b/>
                <w:bCs/>
                <w:sz w:val="14"/>
                <w:szCs w:val="14"/>
              </w:rPr>
              <w:t>2.85/4.35</w:t>
            </w:r>
          </w:p>
        </w:tc>
        <w:tc>
          <w:tcPr>
            <w:tcW w:w="1020" w:type="dxa"/>
            <w:tcBorders>
              <w:top w:val="nil"/>
              <w:left w:val="nil"/>
              <w:bottom w:val="single" w:sz="8" w:space="0" w:color="FFFFFF"/>
              <w:right w:val="single" w:sz="8" w:space="0" w:color="FFFFFF"/>
            </w:tcBorders>
            <w:shd w:val="clear" w:color="000000" w:fill="DDE0E3"/>
            <w:vAlign w:val="center"/>
            <w:hideMark/>
          </w:tcPr>
          <w:p w14:paraId="5F96567C" w14:textId="77777777" w:rsidR="00511D86" w:rsidRPr="00F22BBC" w:rsidRDefault="00511D86" w:rsidP="00511D86">
            <w:pPr>
              <w:spacing w:after="0" w:line="240" w:lineRule="auto"/>
              <w:jc w:val="center"/>
              <w:rPr>
                <w:rFonts w:ascii="Nokia Pure Text Light" w:eastAsia="Times New Roman" w:hAnsi="Nokia Pure Text Light" w:cs="Nokia Pure Text Light"/>
                <w:b/>
                <w:bCs/>
                <w:sz w:val="14"/>
                <w:szCs w:val="14"/>
              </w:rPr>
            </w:pPr>
            <w:r w:rsidRPr="00F22BBC">
              <w:rPr>
                <w:rFonts w:ascii="Nokia Pure Text Light" w:eastAsia="Times New Roman" w:hAnsi="Nokia Pure Text Light" w:cs="Nokia Pure Text Light"/>
                <w:b/>
                <w:bCs/>
                <w:sz w:val="14"/>
                <w:szCs w:val="14"/>
              </w:rPr>
              <w:t>2.90/4.15</w:t>
            </w:r>
          </w:p>
        </w:tc>
      </w:tr>
      <w:tr w:rsidR="00511D86" w:rsidRPr="00511D86" w14:paraId="30EFDFCC" w14:textId="77777777" w:rsidTr="00F22BBC">
        <w:trPr>
          <w:trHeight w:val="300"/>
          <w:jc w:val="center"/>
        </w:trPr>
        <w:tc>
          <w:tcPr>
            <w:tcW w:w="620" w:type="dxa"/>
            <w:vMerge/>
            <w:tcBorders>
              <w:top w:val="nil"/>
              <w:left w:val="single" w:sz="8" w:space="0" w:color="FFFFFF"/>
              <w:bottom w:val="single" w:sz="8" w:space="0" w:color="FFFFFF"/>
              <w:right w:val="single" w:sz="8" w:space="0" w:color="FFFFFF"/>
            </w:tcBorders>
            <w:vAlign w:val="center"/>
            <w:hideMark/>
          </w:tcPr>
          <w:p w14:paraId="5433351C" w14:textId="77777777" w:rsidR="00511D86" w:rsidRPr="00511D86" w:rsidRDefault="00511D86" w:rsidP="00511D86">
            <w:pPr>
              <w:spacing w:after="0" w:line="240" w:lineRule="auto"/>
              <w:rPr>
                <w:rFonts w:ascii="Nokia Pure Text Light" w:eastAsia="Times New Roman" w:hAnsi="Nokia Pure Text Light" w:cs="Nokia Pure Text Light"/>
                <w:b/>
                <w:bCs/>
                <w:color w:val="FFFFFF"/>
                <w:sz w:val="16"/>
                <w:szCs w:val="16"/>
              </w:rPr>
            </w:pPr>
          </w:p>
        </w:tc>
        <w:tc>
          <w:tcPr>
            <w:tcW w:w="1340" w:type="dxa"/>
            <w:tcBorders>
              <w:top w:val="nil"/>
              <w:left w:val="nil"/>
              <w:bottom w:val="single" w:sz="8" w:space="0" w:color="FFFFFF"/>
              <w:right w:val="single" w:sz="8" w:space="0" w:color="FFFFFF"/>
            </w:tcBorders>
            <w:shd w:val="clear" w:color="000000" w:fill="EFF0F2"/>
            <w:vAlign w:val="center"/>
            <w:hideMark/>
          </w:tcPr>
          <w:p w14:paraId="4B895E9E" w14:textId="77777777" w:rsidR="00511D86" w:rsidRPr="00F22BBC" w:rsidRDefault="00511D86" w:rsidP="00511D86">
            <w:pPr>
              <w:spacing w:after="0" w:line="240" w:lineRule="auto"/>
              <w:jc w:val="center"/>
              <w:rPr>
                <w:rFonts w:ascii="Nokia Pure Text Light" w:eastAsia="Times New Roman" w:hAnsi="Nokia Pure Text Light" w:cs="Nokia Pure Text Light"/>
                <w:sz w:val="14"/>
                <w:szCs w:val="14"/>
              </w:rPr>
            </w:pPr>
            <w:proofErr w:type="gramStart"/>
            <w:r w:rsidRPr="00F22BBC">
              <w:rPr>
                <w:rFonts w:ascii="Nokia Pure Text Light" w:eastAsia="Times New Roman" w:hAnsi="Nokia Pure Text Light" w:cs="Nokia Pure Text Light"/>
                <w:sz w:val="14"/>
                <w:szCs w:val="14"/>
              </w:rPr>
              <w:t>max(</w:t>
            </w:r>
            <w:proofErr w:type="gramEnd"/>
            <w:r w:rsidRPr="00F22BBC">
              <w:rPr>
                <w:rFonts w:ascii="Nokia Pure Text Light" w:eastAsia="Times New Roman" w:hAnsi="Nokia Pure Text Light" w:cs="Nokia Pure Text Light"/>
                <w:sz w:val="14"/>
                <w:szCs w:val="14"/>
              </w:rPr>
              <w:t>|5%|,95%)</w:t>
            </w:r>
          </w:p>
        </w:tc>
        <w:tc>
          <w:tcPr>
            <w:tcW w:w="1020" w:type="dxa"/>
            <w:tcBorders>
              <w:top w:val="nil"/>
              <w:left w:val="nil"/>
              <w:bottom w:val="single" w:sz="8" w:space="0" w:color="FFFFFF"/>
              <w:right w:val="single" w:sz="8" w:space="0" w:color="FFFFFF"/>
            </w:tcBorders>
            <w:shd w:val="clear" w:color="000000" w:fill="EFF0F2"/>
            <w:vAlign w:val="center"/>
            <w:hideMark/>
          </w:tcPr>
          <w:p w14:paraId="6FFFBF5E" w14:textId="77777777" w:rsidR="00511D86" w:rsidRPr="00F22BBC" w:rsidRDefault="00511D86" w:rsidP="00511D86">
            <w:pPr>
              <w:spacing w:after="0" w:line="240" w:lineRule="auto"/>
              <w:jc w:val="center"/>
              <w:rPr>
                <w:rFonts w:ascii="Nokia Pure Text Light" w:eastAsia="Times New Roman" w:hAnsi="Nokia Pure Text Light" w:cs="Nokia Pure Text Light"/>
                <w:sz w:val="14"/>
                <w:szCs w:val="14"/>
              </w:rPr>
            </w:pPr>
            <w:r w:rsidRPr="00F22BBC">
              <w:rPr>
                <w:rFonts w:ascii="Nokia Pure Text Light" w:eastAsia="Times New Roman" w:hAnsi="Nokia Pure Text Light" w:cs="Nokia Pure Text Light"/>
                <w:sz w:val="14"/>
                <w:szCs w:val="14"/>
              </w:rPr>
              <w:t>2.83/3.60</w:t>
            </w:r>
          </w:p>
        </w:tc>
        <w:tc>
          <w:tcPr>
            <w:tcW w:w="1020" w:type="dxa"/>
            <w:tcBorders>
              <w:top w:val="nil"/>
              <w:left w:val="nil"/>
              <w:bottom w:val="single" w:sz="8" w:space="0" w:color="FFFFFF"/>
              <w:right w:val="single" w:sz="8" w:space="0" w:color="FFFFFF"/>
            </w:tcBorders>
            <w:shd w:val="clear" w:color="000000" w:fill="EFF0F2"/>
            <w:vAlign w:val="center"/>
            <w:hideMark/>
          </w:tcPr>
          <w:p w14:paraId="415D6F89" w14:textId="77777777" w:rsidR="00511D86" w:rsidRPr="00F22BBC" w:rsidRDefault="00511D86" w:rsidP="00511D86">
            <w:pPr>
              <w:spacing w:after="0" w:line="240" w:lineRule="auto"/>
              <w:jc w:val="center"/>
              <w:rPr>
                <w:rFonts w:ascii="Nokia Pure Text Light" w:eastAsia="Times New Roman" w:hAnsi="Nokia Pure Text Light" w:cs="Nokia Pure Text Light"/>
                <w:sz w:val="14"/>
                <w:szCs w:val="14"/>
              </w:rPr>
            </w:pPr>
            <w:r w:rsidRPr="00F22BBC">
              <w:rPr>
                <w:rFonts w:ascii="Nokia Pure Text Light" w:eastAsia="Times New Roman" w:hAnsi="Nokia Pure Text Light" w:cs="Nokia Pure Text Light"/>
                <w:sz w:val="14"/>
                <w:szCs w:val="14"/>
              </w:rPr>
              <w:t>2.42/3.5</w:t>
            </w:r>
          </w:p>
        </w:tc>
        <w:tc>
          <w:tcPr>
            <w:tcW w:w="1020" w:type="dxa"/>
            <w:tcBorders>
              <w:top w:val="nil"/>
              <w:left w:val="nil"/>
              <w:bottom w:val="single" w:sz="8" w:space="0" w:color="FFFFFF"/>
              <w:right w:val="single" w:sz="8" w:space="0" w:color="FFFFFF"/>
            </w:tcBorders>
            <w:shd w:val="clear" w:color="000000" w:fill="EFF0F2"/>
            <w:vAlign w:val="center"/>
            <w:hideMark/>
          </w:tcPr>
          <w:p w14:paraId="388CB44F" w14:textId="77777777" w:rsidR="00511D86" w:rsidRPr="00F22BBC" w:rsidRDefault="00511D86" w:rsidP="00511D86">
            <w:pPr>
              <w:spacing w:after="0" w:line="240" w:lineRule="auto"/>
              <w:jc w:val="center"/>
              <w:rPr>
                <w:rFonts w:ascii="Nokia Pure Text Light" w:eastAsia="Times New Roman" w:hAnsi="Nokia Pure Text Light" w:cs="Nokia Pure Text Light"/>
                <w:sz w:val="14"/>
                <w:szCs w:val="14"/>
              </w:rPr>
            </w:pPr>
            <w:r w:rsidRPr="00F22BBC">
              <w:rPr>
                <w:rFonts w:ascii="Nokia Pure Text Light" w:eastAsia="Times New Roman" w:hAnsi="Nokia Pure Text Light" w:cs="Nokia Pure Text Light"/>
                <w:sz w:val="14"/>
                <w:szCs w:val="14"/>
              </w:rPr>
              <w:t>2.05/2.95</w:t>
            </w:r>
          </w:p>
        </w:tc>
        <w:tc>
          <w:tcPr>
            <w:tcW w:w="1020" w:type="dxa"/>
            <w:tcBorders>
              <w:top w:val="nil"/>
              <w:left w:val="nil"/>
              <w:bottom w:val="single" w:sz="8" w:space="0" w:color="FFFFFF"/>
              <w:right w:val="single" w:sz="8" w:space="0" w:color="FFFFFF"/>
            </w:tcBorders>
            <w:shd w:val="clear" w:color="000000" w:fill="EFF0F2"/>
            <w:vAlign w:val="center"/>
            <w:hideMark/>
          </w:tcPr>
          <w:p w14:paraId="08EE16DD" w14:textId="77777777" w:rsidR="00511D86" w:rsidRPr="00F22BBC" w:rsidRDefault="00511D86" w:rsidP="00511D86">
            <w:pPr>
              <w:spacing w:after="0" w:line="240" w:lineRule="auto"/>
              <w:jc w:val="center"/>
              <w:rPr>
                <w:rFonts w:ascii="Nokia Pure Text Light" w:eastAsia="Times New Roman" w:hAnsi="Nokia Pure Text Light" w:cs="Nokia Pure Text Light"/>
                <w:sz w:val="14"/>
                <w:szCs w:val="14"/>
              </w:rPr>
            </w:pPr>
            <w:r w:rsidRPr="00F22BBC">
              <w:rPr>
                <w:rFonts w:ascii="Nokia Pure Text Light" w:eastAsia="Times New Roman" w:hAnsi="Nokia Pure Text Light" w:cs="Nokia Pure Text Light"/>
                <w:sz w:val="14"/>
                <w:szCs w:val="14"/>
              </w:rPr>
              <w:t>2.00/2.82</w:t>
            </w:r>
          </w:p>
        </w:tc>
      </w:tr>
    </w:tbl>
    <w:p w14:paraId="3B5058FC" w14:textId="77777777" w:rsidR="00511D86" w:rsidRDefault="00511D86" w:rsidP="00511D86">
      <w:pPr>
        <w:jc w:val="both"/>
        <w:rPr>
          <w:lang w:eastAsia="zh-CN"/>
        </w:rPr>
      </w:pPr>
    </w:p>
    <w:p w14:paraId="31D0C8DB" w14:textId="227A81D0" w:rsidR="005321AC" w:rsidRPr="003F7D0C" w:rsidRDefault="002573C2" w:rsidP="003F7D0C">
      <w:pPr>
        <w:rPr>
          <w:lang w:val="en-GB"/>
        </w:rPr>
      </w:pPr>
      <w:r w:rsidRPr="002573C2">
        <w:rPr>
          <w:lang w:val="en-GB"/>
        </w:rPr>
        <w:t>An SINR error below 3 dB is observed</w:t>
      </w:r>
      <w:r>
        <w:rPr>
          <w:lang w:val="en-GB"/>
        </w:rPr>
        <w:t xml:space="preserve"> </w:t>
      </w:r>
      <w:r w:rsidRPr="002573C2">
        <w:rPr>
          <w:lang w:val="en-GB"/>
        </w:rPr>
        <w:t>for any factor K when taking 10 samples, whereas the error is</w:t>
      </w:r>
      <w:r>
        <w:rPr>
          <w:lang w:val="en-GB"/>
        </w:rPr>
        <w:t xml:space="preserve"> </w:t>
      </w:r>
      <w:r w:rsidRPr="002573C2">
        <w:rPr>
          <w:lang w:val="en-GB"/>
        </w:rPr>
        <w:t>larger for 5 samples, as expected, because of reduced accuracy.</w:t>
      </w:r>
      <w:r w:rsidR="000879A4">
        <w:rPr>
          <w:lang w:val="en-GB"/>
        </w:rPr>
        <w:t xml:space="preserve"> </w:t>
      </w:r>
      <w:r w:rsidR="004C53D3">
        <w:rPr>
          <w:lang w:val="en-GB"/>
        </w:rPr>
        <w:t xml:space="preserve">The UE’s capability </w:t>
      </w:r>
      <w:r w:rsidR="00C51ABF">
        <w:rPr>
          <w:lang w:val="en-GB"/>
        </w:rPr>
        <w:t>to</w:t>
      </w:r>
      <w:r w:rsidR="00594205">
        <w:rPr>
          <w:lang w:val="en-GB"/>
        </w:rPr>
        <w:t xml:space="preserve"> </w:t>
      </w:r>
      <w:r w:rsidR="00C51ABF" w:rsidRPr="00C51ABF">
        <w:rPr>
          <w:lang w:val="en-GB"/>
        </w:rPr>
        <w:t xml:space="preserve">receive the DL signal under more challenging </w:t>
      </w:r>
      <w:r w:rsidR="00F75E7E">
        <w:rPr>
          <w:lang w:val="en-GB"/>
        </w:rPr>
        <w:t xml:space="preserve">radio </w:t>
      </w:r>
      <w:r w:rsidR="00C51ABF" w:rsidRPr="00C51ABF">
        <w:rPr>
          <w:lang w:val="en-GB"/>
        </w:rPr>
        <w:t>channel conditions</w:t>
      </w:r>
      <w:r w:rsidR="00F75E7E">
        <w:rPr>
          <w:lang w:val="en-GB"/>
        </w:rPr>
        <w:t xml:space="preserve"> is dependent on UE’s receiver imple</w:t>
      </w:r>
      <w:r w:rsidR="000D1CD4">
        <w:rPr>
          <w:lang w:val="en-GB"/>
        </w:rPr>
        <w:t xml:space="preserve">mentation, hence, the acceptable SINR error may be dependent on </w:t>
      </w:r>
      <w:r w:rsidR="00CE75B7">
        <w:rPr>
          <w:lang w:val="en-GB"/>
        </w:rPr>
        <w:t>UE implementation and cannot be uniquely defined.</w:t>
      </w:r>
      <w:r w:rsidR="00FC1B07">
        <w:rPr>
          <w:lang w:val="en-GB"/>
        </w:rPr>
        <w:t xml:space="preserve"> S</w:t>
      </w:r>
      <w:proofErr w:type="spellStart"/>
      <w:r w:rsidR="00FC1B07" w:rsidRPr="0038677E">
        <w:rPr>
          <w:szCs w:val="20"/>
          <w:lang w:val="fi-FI"/>
        </w:rPr>
        <w:t>uch</w:t>
      </w:r>
      <w:proofErr w:type="spellEnd"/>
      <w:r w:rsidR="00FC1B07" w:rsidRPr="0038677E">
        <w:rPr>
          <w:szCs w:val="20"/>
          <w:lang w:val="fi-FI"/>
        </w:rPr>
        <w:t xml:space="preserve"> </w:t>
      </w:r>
      <w:proofErr w:type="spellStart"/>
      <w:r w:rsidR="00FC1B07" w:rsidRPr="0038677E">
        <w:rPr>
          <w:szCs w:val="20"/>
          <w:lang w:val="fi-FI"/>
        </w:rPr>
        <w:t>error</w:t>
      </w:r>
      <w:proofErr w:type="spellEnd"/>
      <w:r w:rsidR="00FC1B07" w:rsidRPr="0038677E">
        <w:rPr>
          <w:szCs w:val="20"/>
          <w:lang w:val="fi-FI"/>
        </w:rPr>
        <w:t xml:space="preserve"> </w:t>
      </w:r>
      <w:proofErr w:type="spellStart"/>
      <w:r w:rsidR="00FC1B07" w:rsidRPr="0038677E">
        <w:rPr>
          <w:szCs w:val="20"/>
          <w:lang w:val="fi-FI"/>
        </w:rPr>
        <w:t>can</w:t>
      </w:r>
      <w:proofErr w:type="spellEnd"/>
      <w:r w:rsidR="00FC1B07" w:rsidRPr="0038677E">
        <w:rPr>
          <w:szCs w:val="20"/>
          <w:lang w:val="fi-FI"/>
        </w:rPr>
        <w:t xml:space="preserve"> </w:t>
      </w:r>
      <w:proofErr w:type="spellStart"/>
      <w:r w:rsidR="00FC1B07" w:rsidRPr="0038677E">
        <w:rPr>
          <w:szCs w:val="20"/>
          <w:lang w:val="fi-FI"/>
        </w:rPr>
        <w:t>be</w:t>
      </w:r>
      <w:proofErr w:type="spellEnd"/>
      <w:r w:rsidR="00FC1B07" w:rsidRPr="0038677E">
        <w:rPr>
          <w:szCs w:val="20"/>
          <w:lang w:val="fi-FI"/>
        </w:rPr>
        <w:t xml:space="preserve"> </w:t>
      </w:r>
      <w:proofErr w:type="spellStart"/>
      <w:r w:rsidR="00FC1B07" w:rsidRPr="0038677E">
        <w:rPr>
          <w:szCs w:val="20"/>
          <w:lang w:val="fi-FI"/>
        </w:rPr>
        <w:t>tolerated</w:t>
      </w:r>
      <w:proofErr w:type="spellEnd"/>
      <w:r w:rsidR="00FC1B07" w:rsidRPr="0038677E">
        <w:rPr>
          <w:szCs w:val="20"/>
          <w:lang w:val="fi-FI"/>
        </w:rPr>
        <w:t xml:space="preserve"> </w:t>
      </w:r>
      <w:proofErr w:type="spellStart"/>
      <w:r w:rsidR="00FC1B07" w:rsidRPr="0038677E">
        <w:rPr>
          <w:szCs w:val="20"/>
          <w:lang w:val="fi-FI"/>
        </w:rPr>
        <w:t>if</w:t>
      </w:r>
      <w:proofErr w:type="spellEnd"/>
      <w:r w:rsidR="00FC1B07" w:rsidRPr="0038677E">
        <w:rPr>
          <w:szCs w:val="20"/>
          <w:lang w:val="fi-FI"/>
        </w:rPr>
        <w:t xml:space="preserve"> </w:t>
      </w:r>
      <w:proofErr w:type="spellStart"/>
      <w:r w:rsidR="00FC1B07" w:rsidRPr="0038677E">
        <w:rPr>
          <w:szCs w:val="20"/>
          <w:lang w:val="fi-FI"/>
        </w:rPr>
        <w:t>relaxation</w:t>
      </w:r>
      <w:proofErr w:type="spellEnd"/>
      <w:r w:rsidR="00FC1B07" w:rsidRPr="0038677E">
        <w:rPr>
          <w:szCs w:val="20"/>
          <w:lang w:val="fi-FI"/>
        </w:rPr>
        <w:t xml:space="preserve"> is </w:t>
      </w:r>
      <w:proofErr w:type="spellStart"/>
      <w:r w:rsidR="00FC1B07" w:rsidRPr="0038677E">
        <w:rPr>
          <w:szCs w:val="20"/>
          <w:lang w:val="fi-FI"/>
        </w:rPr>
        <w:t>applied</w:t>
      </w:r>
      <w:proofErr w:type="spellEnd"/>
      <w:r w:rsidR="00FC1B07" w:rsidRPr="0038677E">
        <w:rPr>
          <w:szCs w:val="20"/>
          <w:lang w:val="fi-FI"/>
        </w:rPr>
        <w:t xml:space="preserve"> </w:t>
      </w:r>
      <w:proofErr w:type="spellStart"/>
      <w:r w:rsidR="00FC1B07" w:rsidRPr="0038677E">
        <w:rPr>
          <w:szCs w:val="20"/>
          <w:lang w:val="fi-FI"/>
        </w:rPr>
        <w:t>conservatively</w:t>
      </w:r>
      <w:proofErr w:type="spellEnd"/>
      <w:r w:rsidR="00FC1B07" w:rsidRPr="0038677E">
        <w:rPr>
          <w:szCs w:val="20"/>
          <w:lang w:val="fi-FI"/>
        </w:rPr>
        <w:t xml:space="preserve"> (</w:t>
      </w:r>
      <w:proofErr w:type="spellStart"/>
      <w:r w:rsidR="00FC1B07" w:rsidRPr="0038677E">
        <w:rPr>
          <w:szCs w:val="20"/>
          <w:lang w:val="fi-FI"/>
        </w:rPr>
        <w:t>e.g</w:t>
      </w:r>
      <w:proofErr w:type="spellEnd"/>
      <w:r w:rsidR="00FC1B07" w:rsidRPr="0038677E">
        <w:rPr>
          <w:szCs w:val="20"/>
          <w:lang w:val="fi-FI"/>
        </w:rPr>
        <w:t xml:space="preserve">. </w:t>
      </w:r>
      <w:proofErr w:type="spellStart"/>
      <w:r w:rsidR="00FC1B07" w:rsidRPr="0038677E">
        <w:rPr>
          <w:szCs w:val="20"/>
          <w:lang w:val="fi-FI"/>
        </w:rPr>
        <w:t>if</w:t>
      </w:r>
      <w:proofErr w:type="spellEnd"/>
      <w:r w:rsidR="00FC1B07" w:rsidRPr="0038677E">
        <w:rPr>
          <w:szCs w:val="20"/>
          <w:lang w:val="fi-FI"/>
        </w:rPr>
        <w:t xml:space="preserve"> SINR&gt; </w:t>
      </w:r>
      <w:proofErr w:type="spellStart"/>
      <w:r w:rsidR="00FC1B07" w:rsidRPr="0038677E">
        <w:rPr>
          <w:szCs w:val="20"/>
          <w:lang w:val="fi-FI"/>
        </w:rPr>
        <w:t>SINR</w:t>
      </w:r>
      <w:r w:rsidR="00FC1B07" w:rsidRPr="0038677E">
        <w:rPr>
          <w:szCs w:val="20"/>
          <w:vertAlign w:val="subscript"/>
          <w:lang w:val="fi-FI"/>
        </w:rPr>
        <w:t>Qin</w:t>
      </w:r>
      <w:proofErr w:type="spellEnd"/>
      <w:r w:rsidR="00FC1B07" w:rsidRPr="0038677E">
        <w:rPr>
          <w:szCs w:val="20"/>
          <w:vertAlign w:val="subscript"/>
          <w:lang w:val="fi-FI"/>
        </w:rPr>
        <w:t xml:space="preserve">, </w:t>
      </w:r>
      <w:proofErr w:type="spellStart"/>
      <w:r w:rsidR="00FC1B07" w:rsidRPr="0038677E">
        <w:rPr>
          <w:szCs w:val="20"/>
          <w:lang w:val="fi-FI"/>
        </w:rPr>
        <w:t>where</w:t>
      </w:r>
      <w:proofErr w:type="spellEnd"/>
      <w:r w:rsidR="00FC1B07" w:rsidRPr="0038677E">
        <w:rPr>
          <w:szCs w:val="20"/>
          <w:lang w:val="fi-FI"/>
        </w:rPr>
        <w:t xml:space="preserve"> </w:t>
      </w:r>
      <w:proofErr w:type="spellStart"/>
      <w:r w:rsidR="00FC1B07" w:rsidRPr="0038677E">
        <w:rPr>
          <w:szCs w:val="20"/>
          <w:lang w:val="fi-FI"/>
        </w:rPr>
        <w:t>SINR</w:t>
      </w:r>
      <w:r w:rsidR="00FC1B07" w:rsidRPr="0038677E">
        <w:rPr>
          <w:szCs w:val="20"/>
          <w:vertAlign w:val="subscript"/>
          <w:lang w:val="fi-FI"/>
        </w:rPr>
        <w:t>Qin</w:t>
      </w:r>
      <w:proofErr w:type="spellEnd"/>
      <w:r w:rsidR="00FC1B07" w:rsidRPr="0038677E">
        <w:rPr>
          <w:szCs w:val="20"/>
          <w:lang w:val="fi-FI"/>
        </w:rPr>
        <w:t xml:space="preserve"> + </w:t>
      </w:r>
      <w:proofErr w:type="spellStart"/>
      <w:r w:rsidR="00FC1B07" w:rsidRPr="0038677E">
        <w:rPr>
          <w:szCs w:val="20"/>
          <w:lang w:val="fi-FI"/>
        </w:rPr>
        <w:t>SINR</w:t>
      </w:r>
      <w:r w:rsidR="00FC1B07" w:rsidRPr="0038677E">
        <w:rPr>
          <w:szCs w:val="20"/>
          <w:vertAlign w:val="subscript"/>
          <w:lang w:val="fi-FI"/>
        </w:rPr>
        <w:t>error</w:t>
      </w:r>
      <w:proofErr w:type="spellEnd"/>
      <w:r w:rsidR="00FC1B07" w:rsidRPr="0038677E">
        <w:rPr>
          <w:szCs w:val="20"/>
          <w:vertAlign w:val="subscript"/>
          <w:lang w:val="fi-FI"/>
        </w:rPr>
        <w:t xml:space="preserve"> </w:t>
      </w:r>
      <w:r w:rsidR="00FC1B07" w:rsidRPr="0038677E">
        <w:rPr>
          <w:szCs w:val="20"/>
          <w:lang w:val="fi-FI"/>
        </w:rPr>
        <w:t xml:space="preserve">&gt; </w:t>
      </w:r>
      <w:proofErr w:type="spellStart"/>
      <w:r w:rsidR="00FC1B07" w:rsidRPr="0038677E">
        <w:rPr>
          <w:szCs w:val="20"/>
          <w:lang w:val="fi-FI"/>
        </w:rPr>
        <w:t>SINR</w:t>
      </w:r>
      <w:r w:rsidR="00FC1B07" w:rsidRPr="0038677E">
        <w:rPr>
          <w:szCs w:val="20"/>
          <w:vertAlign w:val="subscript"/>
          <w:lang w:val="fi-FI"/>
        </w:rPr>
        <w:t>Qout</w:t>
      </w:r>
      <w:proofErr w:type="spellEnd"/>
      <w:r w:rsidR="00FC1B07" w:rsidRPr="0038677E">
        <w:rPr>
          <w:szCs w:val="20"/>
          <w:lang w:val="fi-FI"/>
        </w:rPr>
        <w:t>)</w:t>
      </w:r>
      <w:r w:rsidR="00B0523A">
        <w:rPr>
          <w:szCs w:val="20"/>
          <w:lang w:val="fi-FI"/>
        </w:rPr>
        <w:t>.</w:t>
      </w:r>
    </w:p>
    <w:p w14:paraId="5473A1C2" w14:textId="3243344B" w:rsidR="00467182" w:rsidRPr="002712E5" w:rsidRDefault="006A233A" w:rsidP="0021673A">
      <w:pPr>
        <w:pStyle w:val="RAN4observation0"/>
        <w:ind w:left="0" w:firstLine="0"/>
      </w:pPr>
      <w:bookmarkStart w:id="3" w:name="_Hlk79161202"/>
      <w:r w:rsidRPr="002712E5">
        <w:t>SINR error of more than 3dB is observed for scaling fac</w:t>
      </w:r>
      <w:r w:rsidR="00FD5FE6" w:rsidRPr="002712E5">
        <w:t>t</w:t>
      </w:r>
      <w:r w:rsidRPr="002712E5">
        <w:t xml:space="preserve">or 8. </w:t>
      </w:r>
    </w:p>
    <w:p w14:paraId="36D1B0AD" w14:textId="67650106" w:rsidR="00800A5C" w:rsidRPr="005C7FA7" w:rsidRDefault="007E0DCE" w:rsidP="005C7FA7">
      <w:pPr>
        <w:pStyle w:val="RAN4proposal"/>
        <w:tabs>
          <w:tab w:val="left" w:pos="0"/>
        </w:tabs>
        <w:ind w:left="0" w:firstLine="0"/>
        <w:rPr>
          <w:lang w:val="en-GB"/>
        </w:rPr>
      </w:pPr>
      <w:r w:rsidRPr="005C7FA7">
        <w:rPr>
          <w:lang w:val="en-GB"/>
        </w:rPr>
        <w:t>RAN4 to discuss w</w:t>
      </w:r>
      <w:r w:rsidR="00800A5C" w:rsidRPr="005C7FA7">
        <w:rPr>
          <w:lang w:val="en-GB"/>
        </w:rPr>
        <w:t>hat is the acceptable SINR error</w:t>
      </w:r>
      <w:r w:rsidR="00190752" w:rsidRPr="005C7FA7">
        <w:rPr>
          <w:lang w:val="en-GB"/>
        </w:rPr>
        <w:t xml:space="preserve"> </w:t>
      </w:r>
      <w:r w:rsidR="0034316A" w:rsidRPr="005C7FA7">
        <w:rPr>
          <w:lang w:val="en-GB"/>
        </w:rPr>
        <w:t xml:space="preserve">to determine the maximum allowed scaling factor </w:t>
      </w:r>
      <w:r w:rsidR="00190752" w:rsidRPr="005C7FA7">
        <w:rPr>
          <w:lang w:val="en-GB"/>
        </w:rPr>
        <w:t>(i.e.</w:t>
      </w:r>
      <w:r w:rsidR="009A7701">
        <w:rPr>
          <w:lang w:val="en-GB"/>
        </w:rPr>
        <w:t xml:space="preserve"> </w:t>
      </w:r>
      <w:r w:rsidR="00190752" w:rsidRPr="005C7FA7">
        <w:rPr>
          <w:lang w:val="en-GB"/>
        </w:rPr>
        <w:t>SINR difference between relaxation and without relaxation)</w:t>
      </w:r>
      <w:r w:rsidR="00800A5C" w:rsidRPr="005C7FA7">
        <w:rPr>
          <w:lang w:val="en-GB"/>
        </w:rPr>
        <w:t xml:space="preserve"> </w:t>
      </w:r>
    </w:p>
    <w:bookmarkEnd w:id="3"/>
    <w:p w14:paraId="421B8FA7" w14:textId="48F9A50D" w:rsidR="00DE53FF" w:rsidRDefault="00C95B55" w:rsidP="00C95B55">
      <w:pPr>
        <w:pStyle w:val="RAN4H2"/>
        <w:rPr>
          <w:lang w:eastAsia="zh-CN"/>
        </w:rPr>
      </w:pPr>
      <w:r>
        <w:rPr>
          <w:lang w:eastAsia="zh-CN"/>
        </w:rPr>
        <w:lastRenderedPageBreak/>
        <w:t>Additional delay in RLF triggering</w:t>
      </w:r>
    </w:p>
    <w:p w14:paraId="75076D47" w14:textId="4355EC81" w:rsidR="00075ED7" w:rsidRDefault="005D7693" w:rsidP="00715642">
      <w:pPr>
        <w:rPr>
          <w:lang w:eastAsia="zh-CN"/>
        </w:rPr>
      </w:pPr>
      <w:r>
        <w:rPr>
          <w:lang w:eastAsia="zh-CN"/>
        </w:rPr>
        <w:t xml:space="preserve">The additional delay introduced in </w:t>
      </w:r>
      <w:r w:rsidR="00060077">
        <w:rPr>
          <w:lang w:eastAsia="zh-CN"/>
        </w:rPr>
        <w:t xml:space="preserve">triggering the RLF declaration is </w:t>
      </w:r>
      <w:r w:rsidR="00F23AEA">
        <w:rPr>
          <w:lang w:eastAsia="zh-CN"/>
        </w:rPr>
        <w:t xml:space="preserve">provided in </w:t>
      </w:r>
      <w:r w:rsidR="002E0855">
        <w:rPr>
          <w:lang w:eastAsia="zh-CN"/>
        </w:rPr>
        <w:t>[2]</w:t>
      </w:r>
      <w:r w:rsidR="00152319">
        <w:rPr>
          <w:lang w:eastAsia="zh-CN"/>
        </w:rPr>
        <w:t xml:space="preserve">. Depending on the relaxation </w:t>
      </w:r>
      <w:r w:rsidR="00FA46D4">
        <w:rPr>
          <w:lang w:eastAsia="zh-CN"/>
        </w:rPr>
        <w:t>scheme</w:t>
      </w:r>
      <w:r w:rsidR="00075ED7">
        <w:rPr>
          <w:lang w:eastAsia="zh-CN"/>
        </w:rPr>
        <w:t xml:space="preserve"> the additional delay can be different.</w:t>
      </w:r>
      <w:r w:rsidR="00826940">
        <w:rPr>
          <w:lang w:eastAsia="zh-CN"/>
        </w:rPr>
        <w:t xml:space="preserve"> </w:t>
      </w:r>
      <w:r w:rsidR="00916C75">
        <w:rPr>
          <w:lang w:eastAsia="zh-CN"/>
        </w:rPr>
        <w:t>The relaxation scheme</w:t>
      </w:r>
      <w:r w:rsidR="00EA378F">
        <w:rPr>
          <w:lang w:eastAsia="zh-CN"/>
        </w:rPr>
        <w:t xml:space="preserve"> may be </w:t>
      </w:r>
      <w:r w:rsidR="005D37BE">
        <w:rPr>
          <w:lang w:eastAsia="zh-CN"/>
        </w:rPr>
        <w:t xml:space="preserve">applying the relaxation factor to the evaluation period, i.e. </w:t>
      </w:r>
      <w:r w:rsidR="00EA378F">
        <w:rPr>
          <w:lang w:eastAsia="zh-CN"/>
        </w:rPr>
        <w:t xml:space="preserve">extending the evaluation period </w:t>
      </w:r>
      <w:r w:rsidR="005D37BE">
        <w:rPr>
          <w:lang w:eastAsia="zh-CN"/>
        </w:rPr>
        <w:t>by scaling factor K</w:t>
      </w:r>
      <w:r w:rsidR="00241020">
        <w:rPr>
          <w:lang w:eastAsia="zh-CN"/>
        </w:rPr>
        <w:t xml:space="preserve">, </w:t>
      </w:r>
      <w:r w:rsidR="00EA378F">
        <w:rPr>
          <w:lang w:eastAsia="zh-CN"/>
        </w:rPr>
        <w:t xml:space="preserve">or </w:t>
      </w:r>
      <w:r w:rsidR="00241020">
        <w:rPr>
          <w:lang w:eastAsia="zh-CN"/>
        </w:rPr>
        <w:t xml:space="preserve">applying the relaxation factor to the no. of samples during </w:t>
      </w:r>
      <w:r w:rsidR="00C46482">
        <w:rPr>
          <w:lang w:eastAsia="zh-CN"/>
        </w:rPr>
        <w:t>the Release 16 specified evaluation period</w:t>
      </w:r>
      <w:r w:rsidR="003038A3">
        <w:rPr>
          <w:lang w:eastAsia="zh-CN"/>
        </w:rPr>
        <w:t xml:space="preserve"> by </w:t>
      </w:r>
      <w:r w:rsidR="00EA378F">
        <w:rPr>
          <w:lang w:eastAsia="zh-CN"/>
        </w:rPr>
        <w:t>reducing the no. of samples</w:t>
      </w:r>
      <w:r w:rsidR="003038A3">
        <w:rPr>
          <w:lang w:eastAsia="zh-CN"/>
        </w:rPr>
        <w:t xml:space="preserve"> by scaling factor K.</w:t>
      </w:r>
      <w:r w:rsidR="00EA378F">
        <w:rPr>
          <w:lang w:eastAsia="zh-CN"/>
        </w:rPr>
        <w:t xml:space="preserve"> </w:t>
      </w:r>
      <w:r w:rsidR="003A7FE2">
        <w:rPr>
          <w:lang w:eastAsia="zh-CN"/>
        </w:rPr>
        <w:t>The exact delay in RLF declaration is also dependent on UE implementatio</w:t>
      </w:r>
      <w:r w:rsidR="00F36882">
        <w:rPr>
          <w:lang w:eastAsia="zh-CN"/>
        </w:rPr>
        <w:t xml:space="preserve">n like </w:t>
      </w:r>
      <w:r w:rsidR="00EA2B11">
        <w:rPr>
          <w:lang w:eastAsia="zh-CN"/>
        </w:rPr>
        <w:t>when measurement relaxation is exited</w:t>
      </w:r>
      <w:r w:rsidR="00766AE7">
        <w:rPr>
          <w:lang w:eastAsia="zh-CN"/>
        </w:rPr>
        <w:t xml:space="preserve"> and</w:t>
      </w:r>
      <w:r w:rsidR="00F36882">
        <w:rPr>
          <w:lang w:eastAsia="zh-CN"/>
        </w:rPr>
        <w:t xml:space="preserve"> </w:t>
      </w:r>
      <w:proofErr w:type="spellStart"/>
      <w:r w:rsidR="00766AE7">
        <w:rPr>
          <w:lang w:eastAsia="zh-CN"/>
        </w:rPr>
        <w:t>OoS</w:t>
      </w:r>
      <w:proofErr w:type="spellEnd"/>
      <w:r w:rsidR="00766AE7">
        <w:rPr>
          <w:lang w:eastAsia="zh-CN"/>
        </w:rPr>
        <w:t xml:space="preserve"> indication to higher layers.</w:t>
      </w:r>
    </w:p>
    <w:p w14:paraId="3A7A7856" w14:textId="0103C624" w:rsidR="009505F8" w:rsidRDefault="00BB7ED7" w:rsidP="005C7FA7">
      <w:pPr>
        <w:pStyle w:val="RAN4observation0"/>
        <w:ind w:left="0" w:firstLine="0"/>
      </w:pPr>
      <w:bookmarkStart w:id="4" w:name="_Hlk71673902"/>
      <w:r w:rsidRPr="00CE764B">
        <w:t xml:space="preserve">In case the relaxation is obtained by applying the relaxation factor, K, to the </w:t>
      </w:r>
      <w:r w:rsidR="00A14EF2">
        <w:t>out of synch</w:t>
      </w:r>
      <w:r w:rsidR="00980BA5">
        <w:t xml:space="preserve">. </w:t>
      </w:r>
      <w:r w:rsidRPr="00CE764B">
        <w:t xml:space="preserve">evaluation period, </w:t>
      </w:r>
      <w:proofErr w:type="spellStart"/>
      <w:r w:rsidRPr="00CE764B">
        <w:t>T</w:t>
      </w:r>
      <w:r w:rsidRPr="002712E5">
        <w:rPr>
          <w:vertAlign w:val="subscript"/>
        </w:rPr>
        <w:t>Evaluate_out_SSB</w:t>
      </w:r>
      <w:proofErr w:type="spellEnd"/>
      <w:r w:rsidR="00130A68" w:rsidRPr="002712E5">
        <w:rPr>
          <w:vertAlign w:val="subscript"/>
        </w:rPr>
        <w:t xml:space="preserve"> </w:t>
      </w:r>
      <w:r w:rsidR="00ED1F74" w:rsidRPr="005C7FA7">
        <w:t>and exiting at first OOS indication</w:t>
      </w:r>
      <w:r w:rsidR="004476C5" w:rsidRPr="005C7FA7">
        <w:t>,</w:t>
      </w:r>
      <w:r w:rsidR="00ED1F74" w:rsidRPr="005C7FA7">
        <w:t xml:space="preserve"> </w:t>
      </w:r>
      <w:r w:rsidR="00130A68" w:rsidRPr="00CE764B">
        <w:t>the maximum additional delay introduced in RLF declaration, which is equal to the additional delay of the 1</w:t>
      </w:r>
      <w:r w:rsidR="00130A68" w:rsidRPr="005C7FA7">
        <w:t>st</w:t>
      </w:r>
      <w:r w:rsidR="00130A68" w:rsidRPr="00CE764B">
        <w:t xml:space="preserve"> </w:t>
      </w:r>
      <w:proofErr w:type="spellStart"/>
      <w:r w:rsidR="00130A68" w:rsidRPr="00CE764B">
        <w:t>OoS</w:t>
      </w:r>
      <w:proofErr w:type="spellEnd"/>
      <w:r w:rsidR="00130A68" w:rsidRPr="00CE764B">
        <w:t xml:space="preserve"> evaluation, can be given as function of K </w:t>
      </w:r>
      <w:r w:rsidR="00F5360A" w:rsidRPr="00CE764B">
        <w:t>and is equal to</w:t>
      </w:r>
      <w:r w:rsidR="00130A68" w:rsidRPr="00CE764B">
        <w:t xml:space="preserve"> </w:t>
      </w:r>
      <w:r w:rsidR="00130A68" w:rsidRPr="005C7FA7">
        <w:rPr>
          <w:b/>
          <w:bCs/>
        </w:rPr>
        <w:t xml:space="preserve">(K-1) x </w:t>
      </w:r>
      <w:proofErr w:type="spellStart"/>
      <w:r w:rsidR="005D1005" w:rsidRPr="005C7FA7">
        <w:rPr>
          <w:b/>
        </w:rPr>
        <w:t>T</w:t>
      </w:r>
      <w:r w:rsidR="005D1005" w:rsidRPr="005C7FA7">
        <w:rPr>
          <w:b/>
          <w:vertAlign w:val="subscript"/>
        </w:rPr>
        <w:t>Evaluate_out_SSB</w:t>
      </w:r>
      <w:proofErr w:type="spellEnd"/>
      <w:r w:rsidR="0021136A" w:rsidRPr="00CE764B">
        <w:t>.</w:t>
      </w:r>
    </w:p>
    <w:p w14:paraId="344C3DBE" w14:textId="24C6BED4" w:rsidR="004476C5" w:rsidRDefault="004476C5" w:rsidP="005C7FA7">
      <w:pPr>
        <w:pStyle w:val="RAN4observation0"/>
        <w:ind w:left="0" w:firstLine="0"/>
      </w:pPr>
      <w:r w:rsidRPr="00CE764B">
        <w:t xml:space="preserve">In case the relaxation is obtained by applying the relaxation factor, K, to the </w:t>
      </w:r>
      <w:r>
        <w:t xml:space="preserve">out of synch. </w:t>
      </w:r>
      <w:r w:rsidRPr="00CE764B">
        <w:t xml:space="preserve">evaluation period, </w:t>
      </w:r>
      <w:proofErr w:type="spellStart"/>
      <w:r w:rsidRPr="00CE764B">
        <w:t>T</w:t>
      </w:r>
      <w:r w:rsidRPr="002712E5">
        <w:rPr>
          <w:vertAlign w:val="subscript"/>
        </w:rPr>
        <w:t>Evaluate_out_SSB</w:t>
      </w:r>
      <w:proofErr w:type="spellEnd"/>
      <w:r w:rsidRPr="002712E5">
        <w:rPr>
          <w:vertAlign w:val="subscript"/>
        </w:rPr>
        <w:t xml:space="preserve"> </w:t>
      </w:r>
      <w:r w:rsidRPr="005C7FA7">
        <w:t xml:space="preserve">and exiting at </w:t>
      </w:r>
      <w:r w:rsidR="001D165A" w:rsidRPr="005C7FA7">
        <w:t xml:space="preserve">first measured SINR &lt; </w:t>
      </w:r>
      <w:proofErr w:type="spellStart"/>
      <w:r w:rsidR="001D165A" w:rsidRPr="005C7FA7">
        <w:t>Q</w:t>
      </w:r>
      <w:r w:rsidR="001D165A" w:rsidRPr="002712E5">
        <w:rPr>
          <w:vertAlign w:val="subscript"/>
        </w:rPr>
        <w:t>out</w:t>
      </w:r>
      <w:proofErr w:type="spellEnd"/>
      <w:r w:rsidRPr="005C7FA7">
        <w:t xml:space="preserve">, </w:t>
      </w:r>
      <w:r w:rsidRPr="00CE764B">
        <w:t>the maximum additional delay introduced in RLF declaration, which is equal to</w:t>
      </w:r>
      <w:r w:rsidR="0068040E">
        <w:t xml:space="preserve"> the delay</w:t>
      </w:r>
      <w:r w:rsidRPr="00CE764B">
        <w:t xml:space="preserve"> </w:t>
      </w:r>
      <w:r w:rsidR="0068040E" w:rsidRPr="005C7FA7">
        <w:t xml:space="preserve">in observing the first occurrence of SINR &lt; </w:t>
      </w:r>
      <w:proofErr w:type="spellStart"/>
      <w:r w:rsidR="0068040E" w:rsidRPr="005C7FA7">
        <w:t>Q</w:t>
      </w:r>
      <w:r w:rsidR="0068040E" w:rsidRPr="002712E5">
        <w:rPr>
          <w:vertAlign w:val="subscript"/>
        </w:rPr>
        <w:t>out</w:t>
      </w:r>
      <w:proofErr w:type="spellEnd"/>
      <w:r w:rsidRPr="00CE764B">
        <w:t xml:space="preserve">, can be given as function of K and is equal to </w:t>
      </w:r>
      <w:r w:rsidRPr="005C7FA7">
        <w:rPr>
          <w:b/>
          <w:bCs/>
        </w:rPr>
        <w:t>K x T</w:t>
      </w:r>
      <w:r w:rsidRPr="002712E5">
        <w:rPr>
          <w:b/>
          <w:bCs/>
          <w:vertAlign w:val="subscript"/>
        </w:rPr>
        <w:t>DRX</w:t>
      </w:r>
      <w:r w:rsidRPr="00CE764B">
        <w:t>.</w:t>
      </w:r>
    </w:p>
    <w:p w14:paraId="250EC5EC" w14:textId="0242154A" w:rsidR="0021136A" w:rsidRPr="005C7FA7" w:rsidRDefault="00074DF1" w:rsidP="005C7FA7">
      <w:pPr>
        <w:pStyle w:val="RAN4observation0"/>
        <w:ind w:left="0" w:firstLine="0"/>
        <w:rPr>
          <w:b/>
          <w:bCs/>
        </w:rPr>
      </w:pPr>
      <w:r w:rsidRPr="00CE764B">
        <w:t>In case relaxation is obtained by reducing the number of measurement samples collected during an evaluation period</w:t>
      </w:r>
      <w:r w:rsidR="00357E5C" w:rsidRPr="00CE764B">
        <w:t xml:space="preserve"> </w:t>
      </w:r>
      <w:r w:rsidR="00357E5C">
        <w:t>with equidistant sampling</w:t>
      </w:r>
      <w:r w:rsidRPr="00CE764B">
        <w:t xml:space="preserve">, while the evaluation period is not changed (i.e. not relaxed), </w:t>
      </w:r>
      <w:r w:rsidRPr="005C7FA7">
        <w:rPr>
          <w:b/>
          <w:bCs/>
        </w:rPr>
        <w:t>there is no additional delay in RLF declaration</w:t>
      </w:r>
      <w:r w:rsidR="009A7701">
        <w:rPr>
          <w:b/>
          <w:bCs/>
        </w:rPr>
        <w:t>.</w:t>
      </w:r>
    </w:p>
    <w:p w14:paraId="12E2E559" w14:textId="1B144017" w:rsidR="00822750" w:rsidRPr="005C7FA7" w:rsidRDefault="00822750" w:rsidP="005C7FA7">
      <w:pPr>
        <w:pStyle w:val="RAN4observation0"/>
        <w:ind w:left="0" w:firstLine="0"/>
        <w:rPr>
          <w:b/>
        </w:rPr>
      </w:pPr>
      <w:r w:rsidRPr="00CE764B">
        <w:t xml:space="preserve">In case relaxation is obtained by reducing the number of measurement samples collected during an evaluation period </w:t>
      </w:r>
      <w:r>
        <w:t>with non-equidistant sampling</w:t>
      </w:r>
      <w:r w:rsidRPr="00CE764B">
        <w:t>, while the evaluation period is not changed (i.e. not relaxed),</w:t>
      </w:r>
      <w:r w:rsidR="00133F21" w:rsidRPr="00CE764B">
        <w:t xml:space="preserve"> the </w:t>
      </w:r>
      <w:r w:rsidR="0010290C" w:rsidRPr="00CE764B">
        <w:t>additional de</w:t>
      </w:r>
      <w:r w:rsidR="001F1B02" w:rsidRPr="00CE764B">
        <w:t>l</w:t>
      </w:r>
      <w:r w:rsidR="0010290C" w:rsidRPr="00CE764B">
        <w:t xml:space="preserve">ay depends on </w:t>
      </w:r>
      <w:r w:rsidR="008E08A4" w:rsidRPr="00CE764B">
        <w:t xml:space="preserve">where the out-of-sync </w:t>
      </w:r>
      <w:r w:rsidR="00121B1E" w:rsidRPr="00CE764B">
        <w:t xml:space="preserve">may be observed </w:t>
      </w:r>
      <w:r w:rsidR="001F1B02" w:rsidRPr="00CE764B">
        <w:t xml:space="preserve">and can </w:t>
      </w:r>
      <w:r w:rsidR="001F1B02" w:rsidRPr="005C7FA7">
        <w:rPr>
          <w:b/>
        </w:rPr>
        <w:t xml:space="preserve">in worst case be </w:t>
      </w:r>
      <w:r w:rsidR="0056759B" w:rsidRPr="005C7FA7">
        <w:rPr>
          <w:b/>
          <w:bCs/>
        </w:rPr>
        <w:t xml:space="preserve">one </w:t>
      </w:r>
      <w:r w:rsidR="007C00E6" w:rsidRPr="005C7FA7">
        <w:rPr>
          <w:b/>
          <w:bCs/>
        </w:rPr>
        <w:t xml:space="preserve">half of the </w:t>
      </w:r>
      <w:r w:rsidR="0056759B" w:rsidRPr="005C7FA7">
        <w:rPr>
          <w:b/>
          <w:bCs/>
        </w:rPr>
        <w:t>evaluation period, i.e.</w:t>
      </w:r>
      <w:r w:rsidR="00981D1A" w:rsidRPr="005C7FA7">
        <w:rPr>
          <w:b/>
        </w:rPr>
        <w:t xml:space="preserve"> </w:t>
      </w:r>
      <w:proofErr w:type="spellStart"/>
      <w:r w:rsidR="00981D1A" w:rsidRPr="005C7FA7">
        <w:rPr>
          <w:b/>
        </w:rPr>
        <w:t>T</w:t>
      </w:r>
      <w:r w:rsidR="00981D1A" w:rsidRPr="005C7FA7">
        <w:rPr>
          <w:b/>
          <w:vertAlign w:val="subscript"/>
        </w:rPr>
        <w:t>Evaluate_out_SSB</w:t>
      </w:r>
      <w:proofErr w:type="spellEnd"/>
      <w:r w:rsidR="00981D1A" w:rsidRPr="005C7FA7">
        <w:rPr>
          <w:b/>
        </w:rPr>
        <w:t>.</w:t>
      </w:r>
    </w:p>
    <w:p w14:paraId="5AEC22CD" w14:textId="08D4F433" w:rsidR="00FD5FE6" w:rsidRPr="003B714D" w:rsidRDefault="00FD5FE6" w:rsidP="003B714D">
      <w:pPr>
        <w:pStyle w:val="RAN4proposal"/>
        <w:tabs>
          <w:tab w:val="left" w:pos="0"/>
        </w:tabs>
        <w:ind w:left="0" w:firstLine="0"/>
        <w:rPr>
          <w:lang w:val="en-GB"/>
        </w:rPr>
      </w:pPr>
      <w:r w:rsidRPr="003B714D">
        <w:rPr>
          <w:lang w:val="en-GB"/>
        </w:rPr>
        <w:t>RAN4 needs to discuss the maximum scaling factor, K, corresponding to the acceptable delay in RLF declaration.</w:t>
      </w:r>
    </w:p>
    <w:bookmarkEnd w:id="4"/>
    <w:p w14:paraId="64C19CC9" w14:textId="2781E742" w:rsidR="004A2322" w:rsidRPr="004A2322" w:rsidRDefault="004A2322" w:rsidP="004A2322">
      <w:pPr>
        <w:pStyle w:val="RAN4H2"/>
        <w:rPr>
          <w:lang w:eastAsia="zh-CN"/>
        </w:rPr>
      </w:pPr>
      <w:r w:rsidRPr="004A2322">
        <w:rPr>
          <w:lang w:eastAsia="zh-CN"/>
        </w:rPr>
        <w:t>Other system level performance metrics</w:t>
      </w:r>
    </w:p>
    <w:p w14:paraId="75EA739D" w14:textId="70850E87" w:rsidR="007F6D8E" w:rsidRDefault="004A2322" w:rsidP="007F6D8E">
      <w:pPr>
        <w:rPr>
          <w:lang w:val="en-GB"/>
        </w:rPr>
      </w:pPr>
      <w:r>
        <w:rPr>
          <w:lang w:eastAsia="zh-CN"/>
        </w:rPr>
        <w:t>In [3]</w:t>
      </w:r>
      <w:r w:rsidR="00974B0B">
        <w:rPr>
          <w:lang w:eastAsia="zh-CN"/>
        </w:rPr>
        <w:t xml:space="preserve"> we ha</w:t>
      </w:r>
      <w:r w:rsidR="00561A67">
        <w:rPr>
          <w:lang w:eastAsia="zh-CN"/>
        </w:rPr>
        <w:t>d</w:t>
      </w:r>
      <w:r w:rsidR="00974B0B">
        <w:rPr>
          <w:lang w:eastAsia="zh-CN"/>
        </w:rPr>
        <w:t xml:space="preserve"> presented </w:t>
      </w:r>
      <w:r w:rsidR="000F7F8B">
        <w:rPr>
          <w:lang w:eastAsia="zh-CN"/>
        </w:rPr>
        <w:t xml:space="preserve">UE’s </w:t>
      </w:r>
      <w:r w:rsidR="008D656A">
        <w:rPr>
          <w:lang w:eastAsia="zh-CN"/>
        </w:rPr>
        <w:t xml:space="preserve">increased time of outage, </w:t>
      </w:r>
      <w:r w:rsidR="009D2CC4">
        <w:rPr>
          <w:lang w:eastAsia="zh-CN"/>
        </w:rPr>
        <w:t xml:space="preserve">SINR, and </w:t>
      </w:r>
      <w:r w:rsidR="00141CD2">
        <w:rPr>
          <w:lang w:eastAsia="zh-CN"/>
        </w:rPr>
        <w:t>increased</w:t>
      </w:r>
      <w:r w:rsidR="00C9735A">
        <w:rPr>
          <w:lang w:eastAsia="zh-CN"/>
        </w:rPr>
        <w:t xml:space="preserve"> </w:t>
      </w:r>
      <w:r w:rsidR="00141CD2">
        <w:rPr>
          <w:lang w:eastAsia="zh-CN"/>
        </w:rPr>
        <w:t xml:space="preserve">RLF and </w:t>
      </w:r>
      <w:r w:rsidR="00D27B7B">
        <w:rPr>
          <w:lang w:eastAsia="zh-CN"/>
        </w:rPr>
        <w:t>handover failure</w:t>
      </w:r>
      <w:r w:rsidR="00897243">
        <w:rPr>
          <w:lang w:eastAsia="zh-CN"/>
        </w:rPr>
        <w:t xml:space="preserve"> rate (</w:t>
      </w:r>
      <w:r w:rsidR="00141CD2">
        <w:rPr>
          <w:lang w:eastAsia="zh-CN"/>
        </w:rPr>
        <w:t>HOF</w:t>
      </w:r>
      <w:r w:rsidR="00897243">
        <w:rPr>
          <w:lang w:eastAsia="zh-CN"/>
        </w:rPr>
        <w:t>)</w:t>
      </w:r>
      <w:r w:rsidR="009D2CC4">
        <w:rPr>
          <w:lang w:eastAsia="zh-CN"/>
        </w:rPr>
        <w:t xml:space="preserve"> in FR</w:t>
      </w:r>
      <w:r w:rsidR="000125E7">
        <w:rPr>
          <w:lang w:eastAsia="zh-CN"/>
        </w:rPr>
        <w:t xml:space="preserve">1. </w:t>
      </w:r>
      <w:r w:rsidR="00F14F12">
        <w:rPr>
          <w:lang w:eastAsia="zh-CN"/>
        </w:rPr>
        <w:t xml:space="preserve"> </w:t>
      </w:r>
      <w:r w:rsidR="00141E52">
        <w:rPr>
          <w:lang w:eastAsia="zh-CN"/>
        </w:rPr>
        <w:t xml:space="preserve"> </w:t>
      </w:r>
      <w:r w:rsidR="009E6A9C">
        <w:rPr>
          <w:lang w:eastAsia="zh-CN"/>
        </w:rPr>
        <w:t>In [2] these same KPIs</w:t>
      </w:r>
      <w:r w:rsidR="00141E52">
        <w:rPr>
          <w:lang w:eastAsia="zh-CN"/>
        </w:rPr>
        <w:t xml:space="preserve"> </w:t>
      </w:r>
      <w:r w:rsidR="009E6A9C">
        <w:rPr>
          <w:lang w:eastAsia="zh-CN"/>
        </w:rPr>
        <w:t xml:space="preserve">are provided </w:t>
      </w:r>
      <w:r w:rsidR="00141E52">
        <w:rPr>
          <w:lang w:eastAsia="zh-CN"/>
        </w:rPr>
        <w:t>for</w:t>
      </w:r>
      <w:r w:rsidR="006D4A97">
        <w:rPr>
          <w:lang w:eastAsia="zh-CN"/>
        </w:rPr>
        <w:t xml:space="preserve"> FR2 </w:t>
      </w:r>
      <w:r w:rsidR="00141E52">
        <w:rPr>
          <w:lang w:eastAsia="zh-CN"/>
        </w:rPr>
        <w:t xml:space="preserve"> </w:t>
      </w:r>
      <w:r w:rsidR="009E6A9C">
        <w:rPr>
          <w:lang w:eastAsia="zh-CN"/>
        </w:rPr>
        <w:t>in addition to</w:t>
      </w:r>
      <w:r w:rsidR="00141E52">
        <w:rPr>
          <w:lang w:eastAsia="zh-CN"/>
        </w:rPr>
        <w:t xml:space="preserve"> </w:t>
      </w:r>
      <w:r w:rsidR="00E6459A">
        <w:rPr>
          <w:lang w:eastAsia="zh-CN"/>
        </w:rPr>
        <w:t>FR1.</w:t>
      </w:r>
      <w:bookmarkStart w:id="5" w:name="_Hlk68118400"/>
      <w:r w:rsidR="007F6D8E">
        <w:rPr>
          <w:lang w:val="en-GB"/>
        </w:rPr>
        <w:t xml:space="preserve">The time of outage is counted whenever </w:t>
      </w:r>
      <w:r w:rsidR="00267A0F">
        <w:rPr>
          <w:lang w:val="en-GB"/>
        </w:rPr>
        <w:t xml:space="preserve">the </w:t>
      </w:r>
      <w:r w:rsidR="007F6D8E">
        <w:rPr>
          <w:lang w:val="en-GB"/>
        </w:rPr>
        <w:t xml:space="preserve">SINR </w:t>
      </w:r>
      <w:r w:rsidR="001648F7">
        <w:rPr>
          <w:lang w:val="en-GB"/>
        </w:rPr>
        <w:t>of</w:t>
      </w:r>
      <w:r w:rsidR="003263C7" w:rsidRPr="0088513A">
        <w:rPr>
          <w:lang w:val="en-GB"/>
        </w:rPr>
        <w:t xml:space="preserve"> </w:t>
      </w:r>
      <w:r w:rsidR="007F6D8E" w:rsidRPr="0088513A">
        <w:rPr>
          <w:lang w:val="en-GB"/>
        </w:rPr>
        <w:t xml:space="preserve">hypothetical PDCCH BLER </w:t>
      </w:r>
      <w:r w:rsidR="00E411CD">
        <w:rPr>
          <w:lang w:val="en-GB"/>
        </w:rPr>
        <w:t xml:space="preserve">(see </w:t>
      </w:r>
      <w:r w:rsidR="007F6D8E" w:rsidRPr="0088513A">
        <w:rPr>
          <w:lang w:val="en-GB"/>
        </w:rPr>
        <w:t>Table 8.1.1-1 of TS 38.133</w:t>
      </w:r>
      <w:r w:rsidR="00E411CD">
        <w:rPr>
          <w:lang w:val="en-GB"/>
        </w:rPr>
        <w:t>)</w:t>
      </w:r>
      <w:r w:rsidR="007F6D8E">
        <w:rPr>
          <w:lang w:val="en-GB"/>
        </w:rPr>
        <w:t xml:space="preserve"> falls below the </w:t>
      </w:r>
      <w:r w:rsidR="00BA2693">
        <w:rPr>
          <w:lang w:val="en-GB"/>
        </w:rPr>
        <w:t>out</w:t>
      </w:r>
      <w:r w:rsidR="00FB64B1">
        <w:rPr>
          <w:lang w:val="en-GB"/>
        </w:rPr>
        <w:t xml:space="preserve">-of-synch </w:t>
      </w:r>
      <w:r w:rsidR="007F6D8E">
        <w:rPr>
          <w:lang w:val="en-GB"/>
        </w:rPr>
        <w:t>threshold</w:t>
      </w:r>
      <w:bookmarkEnd w:id="5"/>
      <w:r w:rsidR="000150EF">
        <w:rPr>
          <w:lang w:val="en-GB"/>
        </w:rPr>
        <w:t xml:space="preserve">, </w:t>
      </w:r>
      <w:proofErr w:type="spellStart"/>
      <w:r w:rsidR="000150EF">
        <w:rPr>
          <w:lang w:val="en-GB"/>
        </w:rPr>
        <w:t>Qout</w:t>
      </w:r>
      <w:proofErr w:type="spellEnd"/>
      <w:r w:rsidR="007F6D8E">
        <w:rPr>
          <w:lang w:val="en-GB"/>
        </w:rPr>
        <w:t xml:space="preserve">. It is observed </w:t>
      </w:r>
      <w:r w:rsidR="00D865E1">
        <w:rPr>
          <w:lang w:val="en-GB"/>
        </w:rPr>
        <w:t xml:space="preserve">from the results in </w:t>
      </w:r>
      <w:r w:rsidR="00D865E1">
        <w:rPr>
          <w:lang w:eastAsia="zh-CN"/>
        </w:rPr>
        <w:t xml:space="preserve">[2] </w:t>
      </w:r>
      <w:r w:rsidR="007F6D8E">
        <w:rPr>
          <w:lang w:val="en-GB"/>
        </w:rPr>
        <w:t xml:space="preserve">that there is significant increase </w:t>
      </w:r>
      <w:r w:rsidR="00924ADE">
        <w:rPr>
          <w:lang w:val="en-GB"/>
        </w:rPr>
        <w:t xml:space="preserve">in the </w:t>
      </w:r>
      <w:r w:rsidR="007F6D8E">
        <w:rPr>
          <w:lang w:val="en-GB"/>
        </w:rPr>
        <w:t xml:space="preserve">time of outage </w:t>
      </w:r>
      <w:r w:rsidR="004115F1">
        <w:rPr>
          <w:lang w:val="en-GB"/>
        </w:rPr>
        <w:t xml:space="preserve">for </w:t>
      </w:r>
      <w:r w:rsidR="007F6D8E">
        <w:rPr>
          <w:lang w:val="en-GB"/>
        </w:rPr>
        <w:t xml:space="preserve">both FR1 and FR2 when </w:t>
      </w:r>
      <w:r w:rsidR="004115F1">
        <w:rPr>
          <w:lang w:val="en-GB"/>
        </w:rPr>
        <w:t xml:space="preserve">a larger </w:t>
      </w:r>
      <w:r w:rsidR="007F6D8E">
        <w:rPr>
          <w:lang w:val="en-GB"/>
        </w:rPr>
        <w:t xml:space="preserve">relaxation factor </w:t>
      </w:r>
      <w:r w:rsidR="004115F1">
        <w:rPr>
          <w:lang w:val="en-GB"/>
        </w:rPr>
        <w:t xml:space="preserve">K </w:t>
      </w:r>
      <w:r w:rsidR="00924ADE">
        <w:rPr>
          <w:lang w:val="en-GB"/>
        </w:rPr>
        <w:t>(e.g. 4</w:t>
      </w:r>
      <w:r w:rsidR="001F2956">
        <w:rPr>
          <w:lang w:val="en-GB"/>
        </w:rPr>
        <w:t xml:space="preserve"> or 8</w:t>
      </w:r>
      <w:r w:rsidR="00924ADE">
        <w:rPr>
          <w:lang w:val="en-GB"/>
        </w:rPr>
        <w:t xml:space="preserve">) </w:t>
      </w:r>
      <w:r w:rsidR="004115F1">
        <w:rPr>
          <w:lang w:val="en-GB"/>
        </w:rPr>
        <w:t xml:space="preserve">is applied </w:t>
      </w:r>
      <w:r w:rsidR="007F6D8E">
        <w:rPr>
          <w:lang w:val="en-GB"/>
        </w:rPr>
        <w:t>at higher speed</w:t>
      </w:r>
      <w:r w:rsidR="00F97AE6">
        <w:rPr>
          <w:lang w:val="en-GB"/>
        </w:rPr>
        <w:t xml:space="preserve"> </w:t>
      </w:r>
      <w:r w:rsidR="009F7E31">
        <w:rPr>
          <w:lang w:val="en-GB"/>
        </w:rPr>
        <w:t xml:space="preserve">(e.g. 30 km/h) </w:t>
      </w:r>
      <w:r w:rsidR="00F97AE6">
        <w:rPr>
          <w:lang w:val="en-GB"/>
        </w:rPr>
        <w:t xml:space="preserve">and </w:t>
      </w:r>
      <w:r w:rsidR="00355D27">
        <w:rPr>
          <w:lang w:val="en-GB"/>
        </w:rPr>
        <w:t>it</w:t>
      </w:r>
      <w:r w:rsidR="00F97AE6">
        <w:rPr>
          <w:lang w:val="en-GB"/>
        </w:rPr>
        <w:t xml:space="preserve"> further increases if RRM measurements are also </w:t>
      </w:r>
      <w:r w:rsidR="008C04F1">
        <w:rPr>
          <w:lang w:val="en-GB"/>
        </w:rPr>
        <w:t>relaxed.</w:t>
      </w:r>
      <w:r w:rsidR="003B714D">
        <w:rPr>
          <w:lang w:val="en-GB"/>
        </w:rPr>
        <w:t xml:space="preserve"> Simulation results presented in [2] also show higher percentage of RLF and HOF when RRM measurements are also relaxed.</w:t>
      </w:r>
    </w:p>
    <w:p w14:paraId="6FC161D7" w14:textId="341ECF75" w:rsidR="006960D7" w:rsidRDefault="00CE5865" w:rsidP="005C7FA7">
      <w:pPr>
        <w:pStyle w:val="RAN4observation0"/>
        <w:ind w:left="0" w:firstLine="0"/>
      </w:pPr>
      <w:bookmarkStart w:id="6" w:name="_Hlk79161317"/>
      <w:r>
        <w:t>The time the UE spends in outage increases when the relaxation factor for RLM and BFD measurements increases due to the late detection of failure and initiating the recovery procedure.</w:t>
      </w:r>
      <w:r w:rsidR="006A73EC">
        <w:t xml:space="preserve"> The increase is </w:t>
      </w:r>
      <w:r w:rsidR="001400C3">
        <w:t>much more significant if RRM measurements are also relaxed.</w:t>
      </w:r>
    </w:p>
    <w:p w14:paraId="12125565" w14:textId="77777777" w:rsidR="003B714D" w:rsidRPr="003B714D" w:rsidRDefault="003B714D" w:rsidP="003B714D">
      <w:pPr>
        <w:pStyle w:val="RAN4observation0"/>
        <w:ind w:left="0" w:firstLine="0"/>
      </w:pPr>
      <w:r w:rsidRPr="003B714D">
        <w:t>The percentage of RLF and HOF increases significantly if RRM measurements are also relaxed and the increase is more significant in FR2.</w:t>
      </w:r>
    </w:p>
    <w:p w14:paraId="1D098A7B" w14:textId="34ECCC34" w:rsidR="003B714D" w:rsidRPr="003B714D" w:rsidRDefault="003B714D" w:rsidP="003B714D">
      <w:pPr>
        <w:pStyle w:val="RAN4proposal"/>
        <w:tabs>
          <w:tab w:val="left" w:pos="0"/>
        </w:tabs>
        <w:ind w:left="0" w:firstLine="0"/>
        <w:rPr>
          <w:lang w:val="en-GB"/>
        </w:rPr>
      </w:pPr>
      <w:r>
        <w:rPr>
          <w:lang w:val="en-GB"/>
        </w:rPr>
        <w:t>RAN4 needs to consider impact on system level performance like time of outage and percentage of RLF and HOF is relaxation of RRM measurements is also allowed.</w:t>
      </w:r>
    </w:p>
    <w:bookmarkEnd w:id="6"/>
    <w:p w14:paraId="55DFEF91" w14:textId="40EC2F84" w:rsidR="00E34712" w:rsidRDefault="00B27936" w:rsidP="00580CC1">
      <w:pPr>
        <w:pStyle w:val="RAN4H1"/>
      </w:pPr>
      <w:r>
        <w:t xml:space="preserve">Entering </w:t>
      </w:r>
      <w:r w:rsidR="00B76332">
        <w:t>Relaxation criteria</w:t>
      </w:r>
      <w:r w:rsidR="0067696B">
        <w:t xml:space="preserve"> </w:t>
      </w:r>
    </w:p>
    <w:p w14:paraId="6AE760B2" w14:textId="7882C092" w:rsidR="007E088D" w:rsidRPr="00E975CB" w:rsidRDefault="007E088D" w:rsidP="00E975CB">
      <w:pPr>
        <w:pStyle w:val="RAN4H2"/>
        <w:rPr>
          <w:lang w:val="en-GB"/>
        </w:rPr>
      </w:pPr>
      <w:r w:rsidRPr="00E975CB">
        <w:rPr>
          <w:lang w:val="en-GB"/>
        </w:rPr>
        <w:t xml:space="preserve">Relaxation </w:t>
      </w:r>
      <w:r w:rsidR="00662965">
        <w:rPr>
          <w:lang w:val="en-GB"/>
        </w:rPr>
        <w:t>scenarios</w:t>
      </w:r>
    </w:p>
    <w:p w14:paraId="55847799" w14:textId="5326206C" w:rsidR="009D0D80" w:rsidRDefault="009D0D80" w:rsidP="009D0D80">
      <w:pPr>
        <w:jc w:val="both"/>
        <w:rPr>
          <w:lang w:val="en-GB"/>
        </w:rPr>
      </w:pPr>
      <w:bookmarkStart w:id="7" w:name="_Hlk74666464"/>
      <w:r>
        <w:rPr>
          <w:lang w:val="en-GB"/>
        </w:rPr>
        <w:t xml:space="preserve">In RAN4#98bis-e meeting, it was agreed </w:t>
      </w:r>
      <w:r w:rsidR="00AB122F">
        <w:rPr>
          <w:lang w:val="en-GB"/>
        </w:rPr>
        <w:t xml:space="preserve">that </w:t>
      </w:r>
      <w:r>
        <w:rPr>
          <w:lang w:val="en-GB"/>
        </w:rPr>
        <w:t xml:space="preserve">both the serving cell quality and UE mobility state may be used as the criteria where the UE </w:t>
      </w:r>
      <w:proofErr w:type="gramStart"/>
      <w:r>
        <w:rPr>
          <w:lang w:val="en-GB"/>
        </w:rPr>
        <w:t>is allowed to</w:t>
      </w:r>
      <w:proofErr w:type="gramEnd"/>
      <w:r>
        <w:rPr>
          <w:lang w:val="en-GB"/>
        </w:rPr>
        <w:t xml:space="preserve"> perform relaxed RLM/BFD measurements. </w:t>
      </w:r>
      <w:bookmarkStart w:id="8" w:name="_Hlk75434224"/>
      <w:r>
        <w:rPr>
          <w:lang w:val="en-GB"/>
        </w:rPr>
        <w:t xml:space="preserve">In RAN4#99-e meeting, the UE behaviour </w:t>
      </w:r>
      <w:proofErr w:type="spellStart"/>
      <w:r w:rsidR="00AB122F">
        <w:rPr>
          <w:lang w:val="en-GB"/>
        </w:rPr>
        <w:t>on</w:t>
      </w:r>
      <w:r>
        <w:rPr>
          <w:lang w:val="en-GB"/>
        </w:rPr>
        <w:t>when</w:t>
      </w:r>
      <w:proofErr w:type="spellEnd"/>
      <w:r>
        <w:rPr>
          <w:lang w:val="en-GB"/>
        </w:rPr>
        <w:t xml:space="preserve"> the criteria are configured </w:t>
      </w:r>
      <w:r w:rsidR="009044B7">
        <w:rPr>
          <w:lang w:val="en-GB"/>
        </w:rPr>
        <w:t>separately</w:t>
      </w:r>
      <w:r>
        <w:rPr>
          <w:lang w:val="en-GB"/>
        </w:rPr>
        <w:t xml:space="preserve"> or in combination</w:t>
      </w:r>
      <w:r w:rsidR="00AB122F">
        <w:rPr>
          <w:lang w:val="en-GB"/>
        </w:rPr>
        <w:t xml:space="preserve"> was further discussed</w:t>
      </w:r>
      <w:r>
        <w:rPr>
          <w:lang w:val="en-GB"/>
        </w:rPr>
        <w:t>, but no consensus</w:t>
      </w:r>
      <w:r w:rsidR="009044B7">
        <w:rPr>
          <w:lang w:val="en-GB"/>
        </w:rPr>
        <w:t xml:space="preserve"> </w:t>
      </w:r>
      <w:proofErr w:type="gramStart"/>
      <w:r w:rsidR="009044B7">
        <w:rPr>
          <w:lang w:val="en-GB"/>
        </w:rPr>
        <w:t>were</w:t>
      </w:r>
      <w:proofErr w:type="gramEnd"/>
      <w:r w:rsidR="009044B7">
        <w:rPr>
          <w:lang w:val="en-GB"/>
        </w:rPr>
        <w:t xml:space="preserve"> reached.</w:t>
      </w:r>
      <w:r>
        <w:rPr>
          <w:lang w:val="en-GB"/>
        </w:rPr>
        <w:t xml:space="preserve">  </w:t>
      </w:r>
    </w:p>
    <w:p w14:paraId="3CF7C0B4" w14:textId="66F77783" w:rsidR="009A52EC" w:rsidRDefault="009A52EC" w:rsidP="009A52EC">
      <w:pPr>
        <w:jc w:val="center"/>
        <w:rPr>
          <w:lang w:val="en-GB"/>
        </w:rPr>
      </w:pPr>
      <w:r w:rsidRPr="00773615">
        <w:rPr>
          <w:noProof/>
          <w:sz w:val="16"/>
          <w:szCs w:val="16"/>
        </w:rPr>
        <w:lastRenderedPageBreak/>
        <mc:AlternateContent>
          <mc:Choice Requires="wps">
            <w:drawing>
              <wp:inline distT="0" distB="0" distL="0" distR="0" wp14:anchorId="0125A7F0" wp14:editId="4399AD73">
                <wp:extent cx="5937250" cy="889000"/>
                <wp:effectExtent l="0" t="0" r="25400" b="254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0" cy="889000"/>
                        </a:xfrm>
                        <a:prstGeom prst="rect">
                          <a:avLst/>
                        </a:prstGeom>
                        <a:solidFill>
                          <a:srgbClr val="FFFFFF"/>
                        </a:solidFill>
                        <a:ln w="9525">
                          <a:solidFill>
                            <a:srgbClr val="000000"/>
                          </a:solidFill>
                          <a:miter lim="800000"/>
                          <a:headEnd/>
                          <a:tailEnd/>
                        </a:ln>
                      </wps:spPr>
                      <wps:txbx>
                        <w:txbxContent>
                          <w:p w14:paraId="5601E51A" w14:textId="1E3D6188" w:rsidR="00B0613A" w:rsidRPr="009044B7" w:rsidRDefault="00B0613A" w:rsidP="009044B7">
                            <w:pPr>
                              <w:spacing w:after="120" w:line="256" w:lineRule="auto"/>
                              <w:ind w:left="180"/>
                              <w:rPr>
                                <w:bCs/>
                                <w:u w:val="single"/>
                                <w:lang w:eastAsia="ko-KR"/>
                              </w:rPr>
                            </w:pPr>
                            <w:r w:rsidRPr="009044B7">
                              <w:rPr>
                                <w:bCs/>
                                <w:u w:val="single"/>
                                <w:lang w:eastAsia="ko-KR"/>
                              </w:rPr>
                              <w:t>Issue 2-1-1a: Relaxation when ne</w:t>
                            </w:r>
                            <w:r w:rsidRPr="009044B7">
                              <w:rPr>
                                <w:rFonts w:hint="eastAsia"/>
                                <w:bCs/>
                                <w:u w:val="single"/>
                                <w:lang w:eastAsia="zh-CN"/>
                              </w:rPr>
                              <w:t>i</w:t>
                            </w:r>
                            <w:r w:rsidRPr="009044B7">
                              <w:rPr>
                                <w:bCs/>
                                <w:u w:val="single"/>
                                <w:lang w:eastAsia="ko-KR"/>
                              </w:rPr>
                              <w:t>ther serving cell quality criteria nor low mobility criteria is configured</w:t>
                            </w:r>
                          </w:p>
                          <w:p w14:paraId="66DEC299" w14:textId="77777777" w:rsidR="00B0613A" w:rsidRPr="009044B7" w:rsidRDefault="00B0613A" w:rsidP="009044B7">
                            <w:pPr>
                              <w:spacing w:before="200" w:after="0"/>
                              <w:ind w:left="180"/>
                              <w:rPr>
                                <w:bCs/>
                                <w:u w:val="single"/>
                                <w:lang w:eastAsia="ko-KR"/>
                              </w:rPr>
                            </w:pPr>
                            <w:r w:rsidRPr="009044B7">
                              <w:rPr>
                                <w:bCs/>
                                <w:u w:val="single"/>
                                <w:lang w:eastAsia="ko-KR"/>
                              </w:rPr>
                              <w:t>Issue 2-1-1b: Relaxation when only serving cell quality criterion is configured</w:t>
                            </w:r>
                          </w:p>
                          <w:p w14:paraId="635B5299" w14:textId="70AE3972" w:rsidR="00B0613A" w:rsidRPr="009044B7" w:rsidRDefault="00B0613A" w:rsidP="009044B7">
                            <w:pPr>
                              <w:spacing w:before="200" w:after="0"/>
                              <w:ind w:left="180"/>
                              <w:rPr>
                                <w:bCs/>
                                <w:u w:val="single"/>
                                <w:lang w:eastAsia="ko-KR"/>
                              </w:rPr>
                            </w:pPr>
                            <w:r w:rsidRPr="009044B7">
                              <w:rPr>
                                <w:bCs/>
                                <w:u w:val="single"/>
                                <w:lang w:eastAsia="ko-KR"/>
                              </w:rPr>
                              <w:t>Issue 2-1-1c: Relaxation when both serving cell quality criteria and low mobility criteria are configured</w:t>
                            </w:r>
                          </w:p>
                          <w:p w14:paraId="33D34F30" w14:textId="77777777" w:rsidR="00B0613A" w:rsidRPr="00BB77C4" w:rsidRDefault="00B0613A" w:rsidP="00D43370">
                            <w:pPr>
                              <w:spacing w:after="120" w:line="256" w:lineRule="auto"/>
                              <w:rPr>
                                <w:kern w:val="24"/>
                                <w:szCs w:val="20"/>
                              </w:rPr>
                            </w:pPr>
                          </w:p>
                        </w:txbxContent>
                      </wps:txbx>
                      <wps:bodyPr rot="0" vert="horz" wrap="square" lIns="0" tIns="45720" rIns="0" bIns="45720" anchor="t" anchorCtr="0">
                        <a:noAutofit/>
                      </wps:bodyPr>
                    </wps:wsp>
                  </a:graphicData>
                </a:graphic>
              </wp:inline>
            </w:drawing>
          </mc:Choice>
          <mc:Fallback>
            <w:pict>
              <v:shapetype w14:anchorId="0125A7F0" id="_x0000_t202" coordsize="21600,21600" o:spt="202" path="m,l,21600r21600,l21600,xe">
                <v:stroke joinstyle="miter"/>
                <v:path gradientshapeok="t" o:connecttype="rect"/>
              </v:shapetype>
              <v:shape id="Text Box 2" o:spid="_x0000_s1026" type="#_x0000_t202" style="width:467.5pt;height:7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">
                <v:textbox inset="0,,0">
                  <w:txbxContent>
                    <w:p w14:paraId="5601E51A" w14:textId="1E3D6188" w:rsidR="00B0613A" w:rsidRPr="009044B7" w:rsidRDefault="00B0613A" w:rsidP="009044B7">
                      <w:pPr>
                        <w:spacing w:after="120" w:line="256" w:lineRule="auto"/>
                        <w:ind w:left="180"/>
                        <w:rPr>
                          <w:bCs/>
                          <w:u w:val="single"/>
                          <w:lang w:eastAsia="ko-KR"/>
                        </w:rPr>
                      </w:pPr>
                      <w:r w:rsidRPr="009044B7">
                        <w:rPr>
                          <w:bCs/>
                          <w:u w:val="single"/>
                          <w:lang w:eastAsia="ko-KR"/>
                        </w:rPr>
                        <w:t>Issue 2-1-1a: Relaxation when ne</w:t>
                      </w:r>
                      <w:r w:rsidRPr="009044B7">
                        <w:rPr>
                          <w:rFonts w:hint="eastAsia"/>
                          <w:bCs/>
                          <w:u w:val="single"/>
                          <w:lang w:eastAsia="zh-CN"/>
                        </w:rPr>
                        <w:t>i</w:t>
                      </w:r>
                      <w:r w:rsidRPr="009044B7">
                        <w:rPr>
                          <w:bCs/>
                          <w:u w:val="single"/>
                          <w:lang w:eastAsia="ko-KR"/>
                        </w:rPr>
                        <w:t>ther serving cell quality criteria nor low mobility criteria is configured</w:t>
                      </w:r>
                    </w:p>
                    <w:p w14:paraId="66DEC299" w14:textId="77777777" w:rsidR="00B0613A" w:rsidRPr="009044B7" w:rsidRDefault="00B0613A" w:rsidP="009044B7">
                      <w:pPr>
                        <w:spacing w:before="200" w:after="0"/>
                        <w:ind w:left="180"/>
                        <w:rPr>
                          <w:bCs/>
                          <w:u w:val="single"/>
                          <w:lang w:eastAsia="ko-KR"/>
                        </w:rPr>
                      </w:pPr>
                      <w:r w:rsidRPr="009044B7">
                        <w:rPr>
                          <w:bCs/>
                          <w:u w:val="single"/>
                          <w:lang w:eastAsia="ko-KR"/>
                        </w:rPr>
                        <w:t>Issue 2-1-1b: Relaxation when only serving cell quality criterion is configured</w:t>
                      </w:r>
                    </w:p>
                    <w:p w14:paraId="635B5299" w14:textId="70AE3972" w:rsidR="00B0613A" w:rsidRPr="009044B7" w:rsidRDefault="00B0613A" w:rsidP="009044B7">
                      <w:pPr>
                        <w:spacing w:before="200" w:after="0"/>
                        <w:ind w:left="180"/>
                        <w:rPr>
                          <w:bCs/>
                          <w:u w:val="single"/>
                          <w:lang w:eastAsia="ko-KR"/>
                        </w:rPr>
                      </w:pPr>
                      <w:r w:rsidRPr="009044B7">
                        <w:rPr>
                          <w:bCs/>
                          <w:u w:val="single"/>
                          <w:lang w:eastAsia="ko-KR"/>
                        </w:rPr>
                        <w:t>Issue 2-1-1c: Relaxation when both serving cell quality criteria and low mobility criteria are configured</w:t>
                      </w:r>
                    </w:p>
                    <w:p w14:paraId="33D34F30" w14:textId="77777777" w:rsidR="00B0613A" w:rsidRPr="00BB77C4" w:rsidRDefault="00B0613A" w:rsidP="00D43370">
                      <w:pPr>
                        <w:spacing w:after="120" w:line="256" w:lineRule="auto"/>
                        <w:rPr>
                          <w:kern w:val="24"/>
                          <w:szCs w:val="20"/>
                        </w:rPr>
                      </w:pPr>
                    </w:p>
                  </w:txbxContent>
                </v:textbox>
                <w10:anchorlock/>
              </v:shape>
            </w:pict>
          </mc:Fallback>
        </mc:AlternateContent>
      </w:r>
    </w:p>
    <w:bookmarkEnd w:id="7"/>
    <w:bookmarkEnd w:id="8"/>
    <w:p w14:paraId="3EB0D261" w14:textId="2D55E4A1" w:rsidR="00863EC9" w:rsidRDefault="00626BC1" w:rsidP="00863EC9">
      <w:pPr>
        <w:rPr>
          <w:lang w:val="en-GB"/>
        </w:rPr>
      </w:pPr>
      <w:r>
        <w:rPr>
          <w:lang w:val="en-GB"/>
        </w:rPr>
        <w:t xml:space="preserve">We believe that it should be up to network to configure whether only one </w:t>
      </w:r>
      <w:r w:rsidR="001E54BF">
        <w:rPr>
          <w:lang w:val="en-GB"/>
        </w:rPr>
        <w:t xml:space="preserve">criterion </w:t>
      </w:r>
      <w:r>
        <w:rPr>
          <w:lang w:val="en-GB"/>
        </w:rPr>
        <w:t xml:space="preserve">is used or both </w:t>
      </w:r>
      <w:r w:rsidR="001E54BF">
        <w:rPr>
          <w:lang w:val="en-GB"/>
        </w:rPr>
        <w:t xml:space="preserve">criteria </w:t>
      </w:r>
      <w:r>
        <w:rPr>
          <w:lang w:val="en-GB"/>
        </w:rPr>
        <w:t>are used</w:t>
      </w:r>
      <w:r w:rsidR="009B5A07">
        <w:rPr>
          <w:lang w:val="en-GB"/>
        </w:rPr>
        <w:t xml:space="preserve"> </w:t>
      </w:r>
      <w:r w:rsidR="004E7766">
        <w:rPr>
          <w:lang w:val="en-GB"/>
        </w:rPr>
        <w:t>separately,</w:t>
      </w:r>
      <w:r>
        <w:rPr>
          <w:lang w:val="en-GB"/>
        </w:rPr>
        <w:t xml:space="preserve"> or both are to be used </w:t>
      </w:r>
      <w:r w:rsidR="009B5A07">
        <w:rPr>
          <w:lang w:val="en-GB"/>
        </w:rPr>
        <w:t>combined.</w:t>
      </w:r>
      <w:r w:rsidR="004E7766">
        <w:rPr>
          <w:lang w:val="en-GB"/>
        </w:rPr>
        <w:t xml:space="preserve"> </w:t>
      </w:r>
      <w:r w:rsidR="009044B7">
        <w:rPr>
          <w:lang w:val="en-GB"/>
        </w:rPr>
        <w:t xml:space="preserve">This is also aligned with Rel16 relaxation criteria in idle and inactive mode. </w:t>
      </w:r>
      <w:r w:rsidR="004E7766">
        <w:rPr>
          <w:lang w:val="en-GB"/>
        </w:rPr>
        <w:t xml:space="preserve">Based on this we would have 4 different </w:t>
      </w:r>
      <w:r w:rsidR="005E15A6">
        <w:rPr>
          <w:lang w:val="en-GB"/>
        </w:rPr>
        <w:t xml:space="preserve">configuration </w:t>
      </w:r>
      <w:r w:rsidR="004E7766">
        <w:rPr>
          <w:lang w:val="en-GB"/>
        </w:rPr>
        <w:t>scenarios:</w:t>
      </w:r>
    </w:p>
    <w:p w14:paraId="6B3B028B" w14:textId="329DDC62" w:rsidR="004E7766" w:rsidRDefault="00373B9D" w:rsidP="00B6056B">
      <w:pPr>
        <w:pStyle w:val="ListParagraph"/>
        <w:numPr>
          <w:ilvl w:val="0"/>
          <w:numId w:val="5"/>
        </w:numPr>
        <w:rPr>
          <w:lang w:val="en-GB"/>
        </w:rPr>
      </w:pPr>
      <w:r>
        <w:rPr>
          <w:lang w:val="en-GB"/>
        </w:rPr>
        <w:t xml:space="preserve">UE shall only use low mobility </w:t>
      </w:r>
      <w:r w:rsidR="007E088D">
        <w:rPr>
          <w:lang w:val="en-GB"/>
        </w:rPr>
        <w:t>criteria</w:t>
      </w:r>
    </w:p>
    <w:p w14:paraId="4F2A9B13" w14:textId="1757FC92" w:rsidR="00373B9D" w:rsidRDefault="00373B9D" w:rsidP="00B6056B">
      <w:pPr>
        <w:pStyle w:val="ListParagraph"/>
        <w:numPr>
          <w:ilvl w:val="0"/>
          <w:numId w:val="5"/>
        </w:numPr>
        <w:rPr>
          <w:lang w:val="en-GB"/>
        </w:rPr>
      </w:pPr>
      <w:r>
        <w:rPr>
          <w:lang w:val="en-GB"/>
        </w:rPr>
        <w:t xml:space="preserve">UE shall only use </w:t>
      </w:r>
      <w:r w:rsidR="006B2539">
        <w:rPr>
          <w:lang w:val="en-GB"/>
        </w:rPr>
        <w:t>serving cell quality criteria</w:t>
      </w:r>
    </w:p>
    <w:p w14:paraId="25812A68" w14:textId="4E4B46B9" w:rsidR="00AB3ED8" w:rsidRDefault="00AB3ED8" w:rsidP="00B6056B">
      <w:pPr>
        <w:pStyle w:val="ListParagraph"/>
        <w:numPr>
          <w:ilvl w:val="0"/>
          <w:numId w:val="5"/>
        </w:numPr>
        <w:rPr>
          <w:lang w:val="en-GB"/>
        </w:rPr>
      </w:pPr>
      <w:r>
        <w:rPr>
          <w:lang w:val="en-GB"/>
        </w:rPr>
        <w:t xml:space="preserve">UE shall use low mobility </w:t>
      </w:r>
      <w:r w:rsidR="007E088D">
        <w:rPr>
          <w:lang w:val="en-GB"/>
        </w:rPr>
        <w:t>criteri</w:t>
      </w:r>
      <w:r w:rsidR="009C08E2">
        <w:rPr>
          <w:lang w:val="en-GB"/>
        </w:rPr>
        <w:t>on</w:t>
      </w:r>
      <w:r w:rsidR="007E088D">
        <w:rPr>
          <w:lang w:val="en-GB"/>
        </w:rPr>
        <w:t xml:space="preserve"> </w:t>
      </w:r>
      <w:r>
        <w:rPr>
          <w:lang w:val="en-GB"/>
        </w:rPr>
        <w:t>or serving cell quality criteria</w:t>
      </w:r>
    </w:p>
    <w:p w14:paraId="2F28023C" w14:textId="38E5059E" w:rsidR="00AB3ED8" w:rsidRDefault="00AB3ED8" w:rsidP="00B6056B">
      <w:pPr>
        <w:pStyle w:val="ListParagraph"/>
        <w:numPr>
          <w:ilvl w:val="0"/>
          <w:numId w:val="5"/>
        </w:numPr>
        <w:rPr>
          <w:lang w:val="en-GB"/>
        </w:rPr>
      </w:pPr>
      <w:r>
        <w:rPr>
          <w:lang w:val="en-GB"/>
        </w:rPr>
        <w:t xml:space="preserve">UE shall use low mobility </w:t>
      </w:r>
      <w:r w:rsidR="009C08E2">
        <w:rPr>
          <w:lang w:val="en-GB"/>
        </w:rPr>
        <w:t>criteri</w:t>
      </w:r>
      <w:r w:rsidR="00D720C0">
        <w:rPr>
          <w:lang w:val="en-GB"/>
        </w:rPr>
        <w:t>a</w:t>
      </w:r>
      <w:r>
        <w:rPr>
          <w:lang w:val="en-GB"/>
        </w:rPr>
        <w:t xml:space="preserve"> and serving cell quality criteria</w:t>
      </w:r>
    </w:p>
    <w:p w14:paraId="2BFF4B43" w14:textId="5330B513" w:rsidR="009C08E2" w:rsidRDefault="001E54BF" w:rsidP="009C08E2">
      <w:pPr>
        <w:pStyle w:val="RAN4proposal"/>
        <w:tabs>
          <w:tab w:val="left" w:pos="0"/>
        </w:tabs>
        <w:ind w:left="0" w:firstLine="0"/>
        <w:rPr>
          <w:lang w:val="en-GB"/>
        </w:rPr>
      </w:pPr>
      <w:r w:rsidRPr="00207BD9">
        <w:rPr>
          <w:lang w:val="en-GB"/>
        </w:rPr>
        <w:t>It is up to network to configure</w:t>
      </w:r>
      <w:r w:rsidRPr="006E6719">
        <w:rPr>
          <w:lang w:val="en-GB"/>
        </w:rPr>
        <w:t xml:space="preserve"> </w:t>
      </w:r>
      <w:r w:rsidRPr="00885984">
        <w:rPr>
          <w:lang w:val="en-GB"/>
        </w:rPr>
        <w:t xml:space="preserve">whether only one criterion is used </w:t>
      </w:r>
      <w:r w:rsidR="008F600F">
        <w:rPr>
          <w:lang w:val="en-GB"/>
        </w:rPr>
        <w:t xml:space="preserve">(either low mobility </w:t>
      </w:r>
      <w:r w:rsidR="006F0AB0">
        <w:rPr>
          <w:lang w:val="en-GB"/>
        </w:rPr>
        <w:t xml:space="preserve">criterion </w:t>
      </w:r>
      <w:r w:rsidR="008F600F">
        <w:rPr>
          <w:lang w:val="en-GB"/>
        </w:rPr>
        <w:t xml:space="preserve">or </w:t>
      </w:r>
      <w:r w:rsidR="006F0AB0">
        <w:rPr>
          <w:lang w:val="en-GB"/>
        </w:rPr>
        <w:t>good serving cell quality criterion</w:t>
      </w:r>
      <w:r w:rsidR="008F600F">
        <w:rPr>
          <w:lang w:val="en-GB"/>
        </w:rPr>
        <w:t xml:space="preserve">) </w:t>
      </w:r>
      <w:r w:rsidRPr="00885984">
        <w:rPr>
          <w:lang w:val="en-GB"/>
        </w:rPr>
        <w:t xml:space="preserve">or both criteria are used separately, or both are to be used </w:t>
      </w:r>
      <w:r w:rsidR="00871CE9">
        <w:rPr>
          <w:lang w:val="en-GB"/>
        </w:rPr>
        <w:t xml:space="preserve">in </w:t>
      </w:r>
      <w:r w:rsidRPr="00885984">
        <w:rPr>
          <w:lang w:val="en-GB"/>
        </w:rPr>
        <w:t>combin</w:t>
      </w:r>
      <w:r w:rsidR="00871CE9">
        <w:rPr>
          <w:lang w:val="en-GB"/>
        </w:rPr>
        <w:t>ation</w:t>
      </w:r>
      <w:r w:rsidR="00A42C58">
        <w:rPr>
          <w:lang w:val="en-GB"/>
        </w:rPr>
        <w:t xml:space="preserve"> </w:t>
      </w:r>
      <w:r w:rsidR="005F2BF1">
        <w:rPr>
          <w:lang w:val="en-GB"/>
        </w:rPr>
        <w:t xml:space="preserve">e.g. </w:t>
      </w:r>
      <w:r w:rsidR="00A42C58">
        <w:rPr>
          <w:lang w:val="en-GB"/>
        </w:rPr>
        <w:t>to enter relaxation</w:t>
      </w:r>
      <w:r w:rsidRPr="00885984">
        <w:rPr>
          <w:lang w:val="en-GB"/>
        </w:rPr>
        <w:t>.</w:t>
      </w:r>
    </w:p>
    <w:p w14:paraId="0E9F89C6" w14:textId="41318AE0" w:rsidR="009044B7" w:rsidRDefault="009044B7" w:rsidP="009044B7">
      <w:pPr>
        <w:rPr>
          <w:lang w:val="en-GB"/>
        </w:rPr>
      </w:pPr>
      <w:r>
        <w:rPr>
          <w:lang w:val="en-GB"/>
        </w:rPr>
        <w:t>If neither of the low mobility and good serving cell quality criteria is configured by the network,</w:t>
      </w:r>
      <w:r w:rsidR="00B82EF3">
        <w:rPr>
          <w:lang w:val="en-GB"/>
        </w:rPr>
        <w:t xml:space="preserve"> how the UE performs the measurements can be up to UE implementation. But </w:t>
      </w:r>
      <w:r>
        <w:rPr>
          <w:lang w:val="en-GB"/>
        </w:rPr>
        <w:t xml:space="preserve">the network would assume the UE </w:t>
      </w:r>
      <w:r w:rsidR="00B82EF3">
        <w:rPr>
          <w:lang w:val="en-GB"/>
        </w:rPr>
        <w:t xml:space="preserve">is </w:t>
      </w:r>
      <w:r>
        <w:rPr>
          <w:lang w:val="en-GB"/>
        </w:rPr>
        <w:t>not performing relaxed RLM/BFD measurements</w:t>
      </w:r>
      <w:r w:rsidR="00B82EF3">
        <w:rPr>
          <w:lang w:val="en-GB"/>
        </w:rPr>
        <w:t xml:space="preserve"> and the existing RLM/BFD requirements shall apply. </w:t>
      </w:r>
    </w:p>
    <w:p w14:paraId="3198AAE8" w14:textId="505AA0EB" w:rsidR="00B82EF3" w:rsidRDefault="00B82EF3" w:rsidP="009044B7">
      <w:pPr>
        <w:rPr>
          <w:b/>
          <w:bCs/>
          <w:lang w:val="en-GB"/>
        </w:rPr>
      </w:pPr>
      <w:r w:rsidRPr="00B82EF3">
        <w:rPr>
          <w:b/>
          <w:bCs/>
          <w:lang w:val="en-GB"/>
        </w:rPr>
        <w:t xml:space="preserve">Proposal </w:t>
      </w:r>
      <w:r w:rsidR="00BA7A8D">
        <w:rPr>
          <w:b/>
          <w:bCs/>
          <w:lang w:val="en-GB"/>
        </w:rPr>
        <w:t>5</w:t>
      </w:r>
      <w:r w:rsidRPr="00B82EF3">
        <w:rPr>
          <w:b/>
          <w:bCs/>
          <w:lang w:val="en-GB"/>
        </w:rPr>
        <w:t>: If neither of the low mobility and good serving cell quality criteria is configured, the network would assume the UE is not performing relaxed RLM/BFD measurements and the existing RLM/BFD requirements shall apply</w:t>
      </w:r>
      <w:r>
        <w:rPr>
          <w:b/>
          <w:bCs/>
          <w:lang w:val="en-GB"/>
        </w:rPr>
        <w:t>.</w:t>
      </w:r>
    </w:p>
    <w:p w14:paraId="69D658E7" w14:textId="151A457F" w:rsidR="00945BC6" w:rsidRDefault="00945BC6" w:rsidP="00FC16AF">
      <w:pPr>
        <w:jc w:val="both"/>
        <w:rPr>
          <w:lang w:val="en-GB" w:eastAsia="zh-CN"/>
        </w:rPr>
      </w:pPr>
      <w:r w:rsidRPr="00945BC6">
        <w:rPr>
          <w:lang w:val="en-GB"/>
        </w:rPr>
        <w:t xml:space="preserve">In </w:t>
      </w:r>
      <w:r w:rsidR="00662965" w:rsidRPr="00945BC6">
        <w:rPr>
          <w:lang w:val="en-GB"/>
        </w:rPr>
        <w:t>addition,</w:t>
      </w:r>
      <w:r w:rsidRPr="00945BC6">
        <w:rPr>
          <w:lang w:val="en-GB"/>
        </w:rPr>
        <w:t xml:space="preserve"> </w:t>
      </w:r>
      <w:r>
        <w:rPr>
          <w:lang w:val="en-GB"/>
        </w:rPr>
        <w:t xml:space="preserve">it was also agreed that </w:t>
      </w:r>
      <w:r w:rsidR="002A0AD8">
        <w:rPr>
          <w:lang w:val="en-GB"/>
        </w:rPr>
        <w:t xml:space="preserve">RLM/BFD </w:t>
      </w:r>
      <w:r>
        <w:rPr>
          <w:lang w:val="en-GB"/>
        </w:rPr>
        <w:t xml:space="preserve">relaxation is </w:t>
      </w:r>
      <w:r w:rsidRPr="00945BC6">
        <w:rPr>
          <w:lang w:val="en-GB"/>
        </w:rPr>
        <w:t>applicable for</w:t>
      </w:r>
      <w:r>
        <w:rPr>
          <w:lang w:val="en-GB"/>
        </w:rPr>
        <w:t xml:space="preserve"> DRX </w:t>
      </w:r>
      <w:r>
        <w:rPr>
          <w:rFonts w:hint="eastAsia"/>
          <w:lang w:val="en-GB" w:eastAsia="zh-CN"/>
        </w:rPr>
        <w:t>&lt;</w:t>
      </w:r>
      <w:r>
        <w:rPr>
          <w:lang w:val="en-GB" w:eastAsia="zh-CN"/>
        </w:rPr>
        <w:t xml:space="preserve">=80ms. It is still open if the requirements need to be </w:t>
      </w:r>
      <w:r w:rsidR="00EB3B5F">
        <w:rPr>
          <w:lang w:val="en-GB" w:eastAsia="zh-CN"/>
        </w:rPr>
        <w:t xml:space="preserve">adapted </w:t>
      </w:r>
      <w:r>
        <w:rPr>
          <w:lang w:val="en-GB" w:eastAsia="zh-CN"/>
        </w:rPr>
        <w:t>for longer DRX cycle</w:t>
      </w:r>
      <w:r w:rsidR="009B5368">
        <w:rPr>
          <w:lang w:val="en-GB" w:eastAsia="zh-CN"/>
        </w:rPr>
        <w:t>s</w:t>
      </w:r>
      <w:r>
        <w:rPr>
          <w:lang w:val="en-GB" w:eastAsia="zh-CN"/>
        </w:rPr>
        <w:t xml:space="preserve">. </w:t>
      </w:r>
      <w:r w:rsidR="009B5368">
        <w:rPr>
          <w:lang w:val="en-GB" w:eastAsia="zh-CN"/>
        </w:rPr>
        <w:t>In our views, if the UE applies a DRX cycle longer than 80ms, the UE is assumed not to perform relaxed RLM/BFD measurements</w:t>
      </w:r>
      <w:r w:rsidR="00AB122F">
        <w:rPr>
          <w:lang w:val="en-GB" w:eastAsia="zh-CN"/>
        </w:rPr>
        <w:t>,</w:t>
      </w:r>
      <w:r w:rsidR="009B5368">
        <w:rPr>
          <w:lang w:val="en-GB" w:eastAsia="zh-CN"/>
        </w:rPr>
        <w:t xml:space="preserve"> therefore</w:t>
      </w:r>
      <w:r w:rsidR="00AB122F">
        <w:rPr>
          <w:lang w:val="en-GB" w:eastAsia="zh-CN"/>
        </w:rPr>
        <w:t>,</w:t>
      </w:r>
      <w:r w:rsidR="009B5368">
        <w:rPr>
          <w:lang w:val="en-GB" w:eastAsia="zh-CN"/>
        </w:rPr>
        <w:t xml:space="preserve"> the existing RLM/BFD requirements would apply. </w:t>
      </w:r>
    </w:p>
    <w:p w14:paraId="11150BBB" w14:textId="2A8B05D0" w:rsidR="00945BC6" w:rsidRDefault="00945BC6" w:rsidP="0071612C">
      <w:pPr>
        <w:jc w:val="center"/>
        <w:rPr>
          <w:b/>
          <w:bCs/>
          <w:lang w:val="en-GB"/>
        </w:rPr>
      </w:pPr>
      <w:r w:rsidRPr="00773615">
        <w:rPr>
          <w:noProof/>
          <w:sz w:val="16"/>
          <w:szCs w:val="16"/>
        </w:rPr>
        <mc:AlternateContent>
          <mc:Choice Requires="wps">
            <w:drawing>
              <wp:inline distT="0" distB="0" distL="0" distR="0" wp14:anchorId="6DF262DA" wp14:editId="767E31C6">
                <wp:extent cx="5937250" cy="1149350"/>
                <wp:effectExtent l="0" t="0" r="25400" b="1270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0" cy="1149350"/>
                        </a:xfrm>
                        <a:prstGeom prst="rect">
                          <a:avLst/>
                        </a:prstGeom>
                        <a:solidFill>
                          <a:srgbClr val="FFFFFF"/>
                        </a:solidFill>
                        <a:ln w="9525">
                          <a:solidFill>
                            <a:srgbClr val="000000"/>
                          </a:solidFill>
                          <a:miter lim="800000"/>
                          <a:headEnd/>
                          <a:tailEnd/>
                        </a:ln>
                      </wps:spPr>
                      <wps:txbx>
                        <w:txbxContent>
                          <w:p w14:paraId="50F6475B" w14:textId="77777777" w:rsidR="00B0613A" w:rsidRPr="00945BC6" w:rsidRDefault="00B0613A" w:rsidP="0071612C">
                            <w:pPr>
                              <w:spacing w:after="120" w:line="256" w:lineRule="auto"/>
                              <w:ind w:left="90"/>
                              <w:rPr>
                                <w:bCs/>
                                <w:u w:val="single"/>
                                <w:lang w:eastAsia="ko-KR"/>
                              </w:rPr>
                            </w:pPr>
                            <w:r w:rsidRPr="00945BC6">
                              <w:rPr>
                                <w:b/>
                                <w:bCs/>
                                <w:u w:val="single"/>
                                <w:lang w:val="en-GB" w:eastAsia="ko-KR"/>
                              </w:rPr>
                              <w:t>Issue 2-2-6: DRX cycle applicability</w:t>
                            </w:r>
                          </w:p>
                          <w:p w14:paraId="131C55D6" w14:textId="77777777" w:rsidR="00B0613A" w:rsidRPr="001B50E0" w:rsidRDefault="00B0613A" w:rsidP="00945BC6">
                            <w:pPr>
                              <w:numPr>
                                <w:ilvl w:val="0"/>
                                <w:numId w:val="22"/>
                              </w:numPr>
                              <w:spacing w:after="120" w:line="256" w:lineRule="auto"/>
                              <w:rPr>
                                <w:bCs/>
                                <w:u w:val="single"/>
                                <w:lang w:eastAsia="ko-KR"/>
                              </w:rPr>
                            </w:pPr>
                            <w:r w:rsidRPr="001B50E0">
                              <w:rPr>
                                <w:bCs/>
                                <w:u w:val="single"/>
                                <w:lang w:eastAsia="ko-KR"/>
                              </w:rPr>
                              <w:t>R</w:t>
                            </w:r>
                            <w:proofErr w:type="spellStart"/>
                            <w:r w:rsidRPr="001B50E0">
                              <w:rPr>
                                <w:bCs/>
                                <w:u w:val="single"/>
                                <w:lang w:val="en-GB" w:eastAsia="ko-KR"/>
                              </w:rPr>
                              <w:t>elaxation</w:t>
                            </w:r>
                            <w:proofErr w:type="spellEnd"/>
                            <w:r w:rsidRPr="001B50E0">
                              <w:rPr>
                                <w:bCs/>
                                <w:u w:val="single"/>
                                <w:lang w:val="en-GB" w:eastAsia="ko-KR"/>
                              </w:rPr>
                              <w:t xml:space="preserve"> is applicable for DRX</w:t>
                            </w:r>
                            <w:r w:rsidRPr="001B50E0">
                              <w:rPr>
                                <w:bCs/>
                                <w:u w:val="single"/>
                                <w:lang w:eastAsia="ko-KR"/>
                              </w:rPr>
                              <w:t>&lt;=80</w:t>
                            </w:r>
                            <w:proofErr w:type="spellStart"/>
                            <w:r w:rsidRPr="001B50E0">
                              <w:rPr>
                                <w:bCs/>
                                <w:u w:val="single"/>
                                <w:lang w:val="en-GB" w:eastAsia="ko-KR"/>
                              </w:rPr>
                              <w:t>ms</w:t>
                            </w:r>
                            <w:proofErr w:type="spellEnd"/>
                            <w:r w:rsidRPr="001B50E0">
                              <w:rPr>
                                <w:bCs/>
                                <w:u w:val="single"/>
                                <w:lang w:val="en-GB" w:eastAsia="ko-KR"/>
                              </w:rPr>
                              <w:t>.</w:t>
                            </w:r>
                          </w:p>
                          <w:p w14:paraId="4115BC2C" w14:textId="77777777" w:rsidR="00B0613A" w:rsidRPr="00945BC6" w:rsidRDefault="00B0613A" w:rsidP="00945BC6">
                            <w:pPr>
                              <w:numPr>
                                <w:ilvl w:val="1"/>
                                <w:numId w:val="22"/>
                              </w:numPr>
                              <w:spacing w:after="120" w:line="256" w:lineRule="auto"/>
                              <w:rPr>
                                <w:bCs/>
                                <w:u w:val="single"/>
                                <w:lang w:eastAsia="ko-KR"/>
                              </w:rPr>
                            </w:pPr>
                            <w:r w:rsidRPr="00945BC6">
                              <w:rPr>
                                <w:bCs/>
                                <w:u w:val="single"/>
                                <w:lang w:eastAsia="ko-KR"/>
                              </w:rPr>
                              <w:t xml:space="preserve">FFS adjustment to other </w:t>
                            </w:r>
                            <w:proofErr w:type="spellStart"/>
                            <w:r w:rsidRPr="00945BC6">
                              <w:rPr>
                                <w:bCs/>
                                <w:u w:val="single"/>
                                <w:lang w:eastAsia="ko-KR"/>
                              </w:rPr>
                              <w:t>DRx</w:t>
                            </w:r>
                            <w:proofErr w:type="spellEnd"/>
                            <w:r w:rsidRPr="00945BC6">
                              <w:rPr>
                                <w:bCs/>
                                <w:u w:val="single"/>
                                <w:lang w:eastAsia="ko-KR"/>
                              </w:rPr>
                              <w:t xml:space="preserve"> cycles is needed to keep the monotonicity of </w:t>
                            </w:r>
                            <w:proofErr w:type="spellStart"/>
                            <w:r w:rsidRPr="00945BC6">
                              <w:rPr>
                                <w:bCs/>
                                <w:u w:val="single"/>
                                <w:lang w:eastAsia="ko-KR"/>
                              </w:rPr>
                              <w:t>DRx</w:t>
                            </w:r>
                            <w:proofErr w:type="spellEnd"/>
                            <w:r w:rsidRPr="00945BC6">
                              <w:rPr>
                                <w:bCs/>
                                <w:u w:val="single"/>
                                <w:lang w:eastAsia="ko-KR"/>
                              </w:rPr>
                              <w:t xml:space="preserve"> cycles </w:t>
                            </w:r>
                            <w:proofErr w:type="spellStart"/>
                            <w:r w:rsidRPr="00945BC6">
                              <w:rPr>
                                <w:bCs/>
                                <w:u w:val="single"/>
                                <w:lang w:eastAsia="ko-KR"/>
                              </w:rPr>
                              <w:t>w.r.t.</w:t>
                            </w:r>
                            <w:proofErr w:type="spellEnd"/>
                            <w:r w:rsidRPr="00945BC6">
                              <w:rPr>
                                <w:bCs/>
                                <w:u w:val="single"/>
                                <w:lang w:eastAsia="ko-KR"/>
                              </w:rPr>
                              <w:t xml:space="preserve"> evaluation time </w:t>
                            </w:r>
                          </w:p>
                          <w:p w14:paraId="79E0BE1F" w14:textId="77777777" w:rsidR="00B0613A" w:rsidRPr="00945BC6" w:rsidRDefault="00B0613A" w:rsidP="00945BC6">
                            <w:pPr>
                              <w:numPr>
                                <w:ilvl w:val="1"/>
                                <w:numId w:val="22"/>
                              </w:numPr>
                              <w:spacing w:after="120" w:line="256" w:lineRule="auto"/>
                              <w:rPr>
                                <w:bCs/>
                                <w:u w:val="single"/>
                                <w:lang w:eastAsia="ko-KR"/>
                              </w:rPr>
                            </w:pPr>
                            <w:r w:rsidRPr="00945BC6">
                              <w:rPr>
                                <w:bCs/>
                                <w:u w:val="single"/>
                                <w:lang w:eastAsia="ko-KR"/>
                              </w:rPr>
                              <w:t>FFS Maximum relaxation factor should be related to DRX cycle and RS periodicity.</w:t>
                            </w:r>
                          </w:p>
                          <w:p w14:paraId="6437ADD0" w14:textId="77777777" w:rsidR="00B0613A" w:rsidRPr="00BB77C4" w:rsidRDefault="00B0613A" w:rsidP="00945BC6">
                            <w:pPr>
                              <w:spacing w:after="120" w:line="256" w:lineRule="auto"/>
                              <w:rPr>
                                <w:kern w:val="24"/>
                                <w:szCs w:val="20"/>
                              </w:rPr>
                            </w:pPr>
                          </w:p>
                        </w:txbxContent>
                      </wps:txbx>
                      <wps:bodyPr rot="0" vert="horz" wrap="square" lIns="0" tIns="45720" rIns="0" bIns="45720" anchor="t" anchorCtr="0">
                        <a:noAutofit/>
                      </wps:bodyPr>
                    </wps:wsp>
                  </a:graphicData>
                </a:graphic>
              </wp:inline>
            </w:drawing>
          </mc:Choice>
          <mc:Fallback>
            <w:pict>
              <v:shape w14:anchorId="6DF262DA" id="_x0000_s1027" type="#_x0000_t202" style="width:467.5pt;height:9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">
                <v:textbox inset="0,,0">
                  <w:txbxContent>
                    <w:p w14:paraId="50F6475B" w14:textId="77777777" w:rsidR="00B0613A" w:rsidRPr="00945BC6" w:rsidRDefault="00B0613A" w:rsidP="0071612C">
                      <w:pPr>
                        <w:spacing w:after="120" w:line="256" w:lineRule="auto"/>
                        <w:ind w:left="90"/>
                        <w:rPr>
                          <w:bCs/>
                          <w:u w:val="single"/>
                          <w:lang w:eastAsia="ko-KR"/>
                        </w:rPr>
                      </w:pPr>
                      <w:r w:rsidRPr="00945BC6">
                        <w:rPr>
                          <w:b/>
                          <w:bCs/>
                          <w:u w:val="single"/>
                          <w:lang w:val="en-GB" w:eastAsia="ko-KR"/>
                        </w:rPr>
                        <w:t>Issue 2-2-6: DRX cycle applicability</w:t>
                      </w:r>
                    </w:p>
                    <w:p w14:paraId="131C55D6" w14:textId="77777777" w:rsidR="00B0613A" w:rsidRPr="001B50E0" w:rsidRDefault="00B0613A" w:rsidP="00945BC6">
                      <w:pPr>
                        <w:numPr>
                          <w:ilvl w:val="0"/>
                          <w:numId w:val="22"/>
                        </w:numPr>
                        <w:spacing w:after="120" w:line="256" w:lineRule="auto"/>
                        <w:rPr>
                          <w:bCs/>
                          <w:u w:val="single"/>
                          <w:lang w:eastAsia="ko-KR"/>
                        </w:rPr>
                      </w:pPr>
                      <w:r w:rsidRPr="001B50E0">
                        <w:rPr>
                          <w:bCs/>
                          <w:u w:val="single"/>
                          <w:lang w:eastAsia="ko-KR"/>
                        </w:rPr>
                        <w:t>R</w:t>
                      </w:r>
                      <w:proofErr w:type="spellStart"/>
                      <w:r w:rsidRPr="001B50E0">
                        <w:rPr>
                          <w:bCs/>
                          <w:u w:val="single"/>
                          <w:lang w:val="en-GB" w:eastAsia="ko-KR"/>
                        </w:rPr>
                        <w:t>elaxation</w:t>
                      </w:r>
                      <w:proofErr w:type="spellEnd"/>
                      <w:r w:rsidRPr="001B50E0">
                        <w:rPr>
                          <w:bCs/>
                          <w:u w:val="single"/>
                          <w:lang w:val="en-GB" w:eastAsia="ko-KR"/>
                        </w:rPr>
                        <w:t xml:space="preserve"> is applicable for DRX</w:t>
                      </w:r>
                      <w:r w:rsidRPr="001B50E0">
                        <w:rPr>
                          <w:bCs/>
                          <w:u w:val="single"/>
                          <w:lang w:eastAsia="ko-KR"/>
                        </w:rPr>
                        <w:t>&lt;=80</w:t>
                      </w:r>
                      <w:proofErr w:type="spellStart"/>
                      <w:r w:rsidRPr="001B50E0">
                        <w:rPr>
                          <w:bCs/>
                          <w:u w:val="single"/>
                          <w:lang w:val="en-GB" w:eastAsia="ko-KR"/>
                        </w:rPr>
                        <w:t>ms</w:t>
                      </w:r>
                      <w:proofErr w:type="spellEnd"/>
                      <w:r w:rsidRPr="001B50E0">
                        <w:rPr>
                          <w:bCs/>
                          <w:u w:val="single"/>
                          <w:lang w:val="en-GB" w:eastAsia="ko-KR"/>
                        </w:rPr>
                        <w:t>.</w:t>
                      </w:r>
                    </w:p>
                    <w:p w14:paraId="4115BC2C" w14:textId="77777777" w:rsidR="00B0613A" w:rsidRPr="00945BC6" w:rsidRDefault="00B0613A" w:rsidP="00945BC6">
                      <w:pPr>
                        <w:numPr>
                          <w:ilvl w:val="1"/>
                          <w:numId w:val="22"/>
                        </w:numPr>
                        <w:spacing w:after="120" w:line="256" w:lineRule="auto"/>
                        <w:rPr>
                          <w:bCs/>
                          <w:u w:val="single"/>
                          <w:lang w:eastAsia="ko-KR"/>
                        </w:rPr>
                      </w:pPr>
                      <w:r w:rsidRPr="00945BC6">
                        <w:rPr>
                          <w:bCs/>
                          <w:u w:val="single"/>
                          <w:lang w:eastAsia="ko-KR"/>
                        </w:rPr>
                        <w:t xml:space="preserve">FFS adjustment to other </w:t>
                      </w:r>
                      <w:proofErr w:type="spellStart"/>
                      <w:r w:rsidRPr="00945BC6">
                        <w:rPr>
                          <w:bCs/>
                          <w:u w:val="single"/>
                          <w:lang w:eastAsia="ko-KR"/>
                        </w:rPr>
                        <w:t>DRx</w:t>
                      </w:r>
                      <w:proofErr w:type="spellEnd"/>
                      <w:r w:rsidRPr="00945BC6">
                        <w:rPr>
                          <w:bCs/>
                          <w:u w:val="single"/>
                          <w:lang w:eastAsia="ko-KR"/>
                        </w:rPr>
                        <w:t xml:space="preserve"> cycles is needed to keep the monotonicity of </w:t>
                      </w:r>
                      <w:proofErr w:type="spellStart"/>
                      <w:r w:rsidRPr="00945BC6">
                        <w:rPr>
                          <w:bCs/>
                          <w:u w:val="single"/>
                          <w:lang w:eastAsia="ko-KR"/>
                        </w:rPr>
                        <w:t>DRx</w:t>
                      </w:r>
                      <w:proofErr w:type="spellEnd"/>
                      <w:r w:rsidRPr="00945BC6">
                        <w:rPr>
                          <w:bCs/>
                          <w:u w:val="single"/>
                          <w:lang w:eastAsia="ko-KR"/>
                        </w:rPr>
                        <w:t xml:space="preserve"> cycles </w:t>
                      </w:r>
                      <w:proofErr w:type="spellStart"/>
                      <w:r w:rsidRPr="00945BC6">
                        <w:rPr>
                          <w:bCs/>
                          <w:u w:val="single"/>
                          <w:lang w:eastAsia="ko-KR"/>
                        </w:rPr>
                        <w:t>w.r.t.</w:t>
                      </w:r>
                      <w:proofErr w:type="spellEnd"/>
                      <w:r w:rsidRPr="00945BC6">
                        <w:rPr>
                          <w:bCs/>
                          <w:u w:val="single"/>
                          <w:lang w:eastAsia="ko-KR"/>
                        </w:rPr>
                        <w:t xml:space="preserve"> evaluation time </w:t>
                      </w:r>
                    </w:p>
                    <w:p w14:paraId="79E0BE1F" w14:textId="77777777" w:rsidR="00B0613A" w:rsidRPr="00945BC6" w:rsidRDefault="00B0613A" w:rsidP="00945BC6">
                      <w:pPr>
                        <w:numPr>
                          <w:ilvl w:val="1"/>
                          <w:numId w:val="22"/>
                        </w:numPr>
                        <w:spacing w:after="120" w:line="256" w:lineRule="auto"/>
                        <w:rPr>
                          <w:bCs/>
                          <w:u w:val="single"/>
                          <w:lang w:eastAsia="ko-KR"/>
                        </w:rPr>
                      </w:pPr>
                      <w:r w:rsidRPr="00945BC6">
                        <w:rPr>
                          <w:bCs/>
                          <w:u w:val="single"/>
                          <w:lang w:eastAsia="ko-KR"/>
                        </w:rPr>
                        <w:t>FFS Maximum relaxation factor should be related to DRX cycle and RS periodicity.</w:t>
                      </w:r>
                    </w:p>
                    <w:p w14:paraId="6437ADD0" w14:textId="77777777" w:rsidR="00B0613A" w:rsidRPr="00BB77C4" w:rsidRDefault="00B0613A" w:rsidP="00945BC6">
                      <w:pPr>
                        <w:spacing w:after="120" w:line="256" w:lineRule="auto"/>
                        <w:rPr>
                          <w:kern w:val="24"/>
                          <w:szCs w:val="20"/>
                        </w:rPr>
                      </w:pPr>
                    </w:p>
                  </w:txbxContent>
                </v:textbox>
                <w10:anchorlock/>
              </v:shape>
            </w:pict>
          </mc:Fallback>
        </mc:AlternateContent>
      </w:r>
    </w:p>
    <w:p w14:paraId="270E5667" w14:textId="1DC047A5" w:rsidR="00662965" w:rsidRPr="009B5368" w:rsidRDefault="00662965" w:rsidP="00662965">
      <w:pPr>
        <w:rPr>
          <w:b/>
          <w:bCs/>
          <w:lang w:val="en-GB"/>
        </w:rPr>
      </w:pPr>
      <w:r w:rsidRPr="009B5368">
        <w:rPr>
          <w:b/>
          <w:bCs/>
          <w:lang w:val="en-GB" w:eastAsia="zh-CN"/>
        </w:rPr>
        <w:t xml:space="preserve">Proposal </w:t>
      </w:r>
      <w:r w:rsidR="00BA7A8D">
        <w:rPr>
          <w:b/>
          <w:bCs/>
          <w:lang w:val="en-GB" w:eastAsia="zh-CN"/>
        </w:rPr>
        <w:t>6</w:t>
      </w:r>
      <w:r w:rsidRPr="009B5368">
        <w:rPr>
          <w:b/>
          <w:bCs/>
          <w:lang w:val="en-GB" w:eastAsia="zh-CN"/>
        </w:rPr>
        <w:t xml:space="preserve">: If the UE applies a DRX cycle longer than 80ms, the UE is assumed not to perform relaxed </w:t>
      </w:r>
      <w:r>
        <w:rPr>
          <w:b/>
          <w:bCs/>
          <w:lang w:val="en-GB" w:eastAsia="zh-CN"/>
        </w:rPr>
        <w:t xml:space="preserve">RLM/BFD </w:t>
      </w:r>
      <w:r w:rsidRPr="009B5368">
        <w:rPr>
          <w:b/>
          <w:bCs/>
          <w:lang w:val="en-GB" w:eastAsia="zh-CN"/>
        </w:rPr>
        <w:t xml:space="preserve">measurements </w:t>
      </w:r>
      <w:r w:rsidR="00AB122F">
        <w:rPr>
          <w:b/>
          <w:bCs/>
          <w:lang w:val="en-GB" w:eastAsia="zh-CN"/>
        </w:rPr>
        <w:t>and</w:t>
      </w:r>
      <w:r w:rsidR="00AB122F" w:rsidRPr="009B5368">
        <w:rPr>
          <w:b/>
          <w:bCs/>
          <w:lang w:val="en-GB" w:eastAsia="zh-CN"/>
        </w:rPr>
        <w:t xml:space="preserve"> </w:t>
      </w:r>
      <w:r w:rsidRPr="009B5368">
        <w:rPr>
          <w:b/>
          <w:bCs/>
          <w:lang w:val="en-GB" w:eastAsia="zh-CN"/>
        </w:rPr>
        <w:t>the existing RLM/BFD requirements would apply</w:t>
      </w:r>
      <w:r>
        <w:rPr>
          <w:b/>
          <w:bCs/>
          <w:lang w:val="en-GB" w:eastAsia="zh-CN"/>
        </w:rPr>
        <w:t xml:space="preserve">. </w:t>
      </w:r>
    </w:p>
    <w:p w14:paraId="46C2793D" w14:textId="53D53E09" w:rsidR="00E81EDA" w:rsidRDefault="00E81EDA" w:rsidP="00EB3B5F">
      <w:pPr>
        <w:rPr>
          <w:lang w:val="en-GB"/>
        </w:rPr>
      </w:pPr>
      <w:r>
        <w:rPr>
          <w:lang w:val="en-GB"/>
        </w:rPr>
        <w:t xml:space="preserve">As the relaxation is applicable only for DRX </w:t>
      </w:r>
      <w:r w:rsidRPr="00405D73">
        <w:rPr>
          <w:lang w:val="en-GB"/>
        </w:rPr>
        <w:t xml:space="preserve">&lt;=80ms, </w:t>
      </w:r>
      <w:r>
        <w:rPr>
          <w:lang w:val="en-GB"/>
        </w:rPr>
        <w:t xml:space="preserve">it may not be clear which DRX cycle it refers to when the UE is configured with short DRX. For instance, if the UE is configured with a DRX cycle of 320ms </w:t>
      </w:r>
      <w:r w:rsidR="00AB122F">
        <w:rPr>
          <w:lang w:val="en-GB"/>
        </w:rPr>
        <w:t xml:space="preserve">and </w:t>
      </w:r>
      <w:r>
        <w:rPr>
          <w:lang w:val="en-GB"/>
        </w:rPr>
        <w:t xml:space="preserve">a short DRX cycle of 80ms, </w:t>
      </w:r>
      <w:r w:rsidR="00FE207F">
        <w:rPr>
          <w:lang w:val="en-GB"/>
        </w:rPr>
        <w:t>the relaxation still appl</w:t>
      </w:r>
      <w:r w:rsidR="00CF4C66">
        <w:rPr>
          <w:lang w:val="en-GB"/>
        </w:rPr>
        <w:t>es</w:t>
      </w:r>
      <w:r w:rsidR="00FE207F">
        <w:rPr>
          <w:lang w:val="en-GB"/>
        </w:rPr>
        <w:t xml:space="preserve"> when the short DRX cycle is </w:t>
      </w:r>
      <w:r w:rsidR="00AB122F">
        <w:rPr>
          <w:lang w:val="en-GB"/>
        </w:rPr>
        <w:t>being applied</w:t>
      </w:r>
      <w:r w:rsidR="00FE207F">
        <w:rPr>
          <w:lang w:val="en-GB"/>
        </w:rPr>
        <w:t xml:space="preserve">. </w:t>
      </w:r>
      <w:r w:rsidR="00CF4C66">
        <w:rPr>
          <w:lang w:val="en-GB"/>
        </w:rPr>
        <w:t>It would be helpful to clarify the applicability of DRX cycle in the evaluation period table, e.g. by adding a note “T</w:t>
      </w:r>
      <w:r w:rsidR="00CF4C66" w:rsidRPr="00405D73">
        <w:rPr>
          <w:vertAlign w:val="subscript"/>
          <w:lang w:val="en-GB"/>
        </w:rPr>
        <w:t>DRX</w:t>
      </w:r>
      <w:r w:rsidR="00CF4C66">
        <w:rPr>
          <w:lang w:val="en-GB"/>
        </w:rPr>
        <w:t xml:space="preserve"> is the DRX cycle length being applied”.  </w:t>
      </w:r>
      <w:r>
        <w:rPr>
          <w:lang w:val="en-GB"/>
        </w:rPr>
        <w:t xml:space="preserve"> </w:t>
      </w:r>
    </w:p>
    <w:p w14:paraId="6D6B9335" w14:textId="0A94D41E" w:rsidR="00BA7A8D" w:rsidRPr="002712E5" w:rsidRDefault="00CF4C66" w:rsidP="002712E5">
      <w:pPr>
        <w:rPr>
          <w:b/>
          <w:bCs/>
          <w:lang w:val="en-GB" w:eastAsia="zh-CN"/>
        </w:rPr>
      </w:pPr>
      <w:r w:rsidRPr="002712E5">
        <w:rPr>
          <w:b/>
          <w:bCs/>
          <w:lang w:val="en-GB" w:eastAsia="zh-CN"/>
        </w:rPr>
        <w:t>Proposal</w:t>
      </w:r>
      <w:r w:rsidR="00BA7A8D">
        <w:rPr>
          <w:b/>
          <w:bCs/>
          <w:lang w:val="en-GB" w:eastAsia="zh-CN"/>
        </w:rPr>
        <w:t xml:space="preserve"> 7</w:t>
      </w:r>
      <w:r w:rsidRPr="004F4ABB">
        <w:rPr>
          <w:b/>
          <w:bCs/>
          <w:lang w:val="en-GB" w:eastAsia="zh-CN"/>
        </w:rPr>
        <w:t xml:space="preserve">: </w:t>
      </w:r>
      <w:r w:rsidRPr="002712E5">
        <w:rPr>
          <w:b/>
          <w:bCs/>
          <w:lang w:val="en-GB" w:eastAsia="zh-CN"/>
        </w:rPr>
        <w:t>Clarify</w:t>
      </w:r>
      <w:r w:rsidRPr="004F4ABB">
        <w:rPr>
          <w:b/>
          <w:bCs/>
          <w:lang w:val="en-GB" w:eastAsia="zh-CN"/>
        </w:rPr>
        <w:t xml:space="preserve"> the </w:t>
      </w:r>
      <w:r w:rsidR="00815E7F">
        <w:rPr>
          <w:b/>
          <w:bCs/>
          <w:lang w:val="en-GB" w:eastAsia="zh-CN"/>
        </w:rPr>
        <w:t>definition</w:t>
      </w:r>
      <w:r w:rsidR="00815E7F" w:rsidRPr="004F4ABB">
        <w:rPr>
          <w:b/>
          <w:bCs/>
          <w:lang w:val="en-GB" w:eastAsia="zh-CN"/>
        </w:rPr>
        <w:t xml:space="preserve"> </w:t>
      </w:r>
      <w:r w:rsidRPr="004F4ABB">
        <w:rPr>
          <w:b/>
          <w:bCs/>
          <w:lang w:val="en-GB" w:eastAsia="zh-CN"/>
        </w:rPr>
        <w:t>of DRX cycle in the evaluation period table by adding a note “T</w:t>
      </w:r>
      <w:r w:rsidRPr="002712E5">
        <w:rPr>
          <w:b/>
          <w:bCs/>
          <w:lang w:val="en-GB" w:eastAsia="zh-CN"/>
        </w:rPr>
        <w:t>DRX</w:t>
      </w:r>
      <w:r w:rsidRPr="004F4ABB">
        <w:rPr>
          <w:b/>
          <w:bCs/>
          <w:lang w:val="en-GB" w:eastAsia="zh-CN"/>
        </w:rPr>
        <w:t xml:space="preserve"> is the DRX cycle length being applied”.</w:t>
      </w:r>
    </w:p>
    <w:p w14:paraId="15940E0D" w14:textId="31D58D3D" w:rsidR="00B76332" w:rsidRPr="002712E5" w:rsidRDefault="00B76332" w:rsidP="002712E5">
      <w:pPr>
        <w:pStyle w:val="RAN4H2"/>
        <w:rPr>
          <w:lang w:val="en-GB" w:eastAsia="zh-CN"/>
        </w:rPr>
      </w:pPr>
      <w:r w:rsidRPr="002712E5">
        <w:rPr>
          <w:lang w:val="en-GB" w:eastAsia="zh-CN"/>
        </w:rPr>
        <w:t xml:space="preserve">Low </w:t>
      </w:r>
      <w:r w:rsidRPr="002712E5">
        <w:rPr>
          <w:lang w:val="en-GB"/>
        </w:rPr>
        <w:t>mobility</w:t>
      </w:r>
      <w:r w:rsidRPr="002712E5">
        <w:rPr>
          <w:lang w:val="en-GB" w:eastAsia="zh-CN"/>
        </w:rPr>
        <w:t xml:space="preserve"> criteria</w:t>
      </w:r>
    </w:p>
    <w:p w14:paraId="2C7300E8" w14:textId="083E8B30" w:rsidR="00FC16AF" w:rsidRDefault="00FC16AF" w:rsidP="00FC16AF">
      <w:pPr>
        <w:jc w:val="both"/>
        <w:rPr>
          <w:lang w:val="en-GB"/>
        </w:rPr>
      </w:pPr>
      <w:r>
        <w:rPr>
          <w:lang w:val="en-GB"/>
        </w:rPr>
        <w:t xml:space="preserve">Following the agreements from last RAN4 </w:t>
      </w:r>
      <w:r>
        <w:rPr>
          <w:lang w:val="en-GB" w:eastAsia="zh-CN"/>
        </w:rPr>
        <w:t>meeting</w:t>
      </w:r>
      <w:r w:rsidR="0051533F">
        <w:rPr>
          <w:lang w:val="en-GB" w:eastAsia="zh-CN"/>
        </w:rPr>
        <w:t xml:space="preserve"> below</w:t>
      </w:r>
      <w:r>
        <w:rPr>
          <w:lang w:val="en-GB"/>
        </w:rPr>
        <w:t xml:space="preserve">, use of the low mobility criterion and the relevant parameters shall be determined and configured to UE by the network. The UE will verify if the low mobility criterion is fulfilled and perform relaxed RLM/BFD measurements accordingly. </w:t>
      </w:r>
    </w:p>
    <w:p w14:paraId="7D7CB309" w14:textId="37D61F14" w:rsidR="003B4CA2" w:rsidRDefault="007D1A9F" w:rsidP="003B4CA2">
      <w:pPr>
        <w:jc w:val="center"/>
        <w:rPr>
          <w:lang w:val="en-GB"/>
        </w:rPr>
      </w:pPr>
      <w:r w:rsidRPr="007D1A9F">
        <w:rPr>
          <w:noProof/>
          <w:sz w:val="16"/>
          <w:szCs w:val="16"/>
        </w:rPr>
        <w:lastRenderedPageBreak/>
        <mc:AlternateContent>
          <mc:Choice Requires="wps">
            <w:drawing>
              <wp:inline distT="0" distB="0" distL="0" distR="0" wp14:anchorId="52C066E3" wp14:editId="4E3BCD02">
                <wp:extent cx="5937250" cy="1828800"/>
                <wp:effectExtent l="0" t="0" r="25400" b="1905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0" cy="1828800"/>
                        </a:xfrm>
                        <a:prstGeom prst="rect">
                          <a:avLst/>
                        </a:prstGeom>
                        <a:solidFill>
                          <a:srgbClr val="FFFFFF"/>
                        </a:solidFill>
                        <a:ln w="9525">
                          <a:solidFill>
                            <a:srgbClr val="000000"/>
                          </a:solidFill>
                          <a:miter lim="800000"/>
                          <a:headEnd/>
                          <a:tailEnd/>
                        </a:ln>
                      </wps:spPr>
                      <wps:txbx>
                        <w:txbxContent>
                          <w:p w14:paraId="79572B37" w14:textId="77777777" w:rsidR="00B0613A" w:rsidRPr="003B4CA2" w:rsidRDefault="00B0613A" w:rsidP="003B4CA2">
                            <w:pPr>
                              <w:spacing w:after="120" w:line="256" w:lineRule="auto"/>
                              <w:ind w:firstLine="180"/>
                              <w:rPr>
                                <w:b/>
                                <w:bCs/>
                                <w:kern w:val="24"/>
                                <w:szCs w:val="20"/>
                                <w:u w:val="single"/>
                              </w:rPr>
                            </w:pPr>
                            <w:r w:rsidRPr="003B4CA2">
                              <w:rPr>
                                <w:b/>
                                <w:bCs/>
                                <w:kern w:val="24"/>
                                <w:szCs w:val="20"/>
                                <w:u w:val="single"/>
                                <w:lang w:val="en-GB"/>
                              </w:rPr>
                              <w:t>Issue 2-2-5/2-2-6: Low mobility criteria of RLM/BFD relaxation</w:t>
                            </w:r>
                          </w:p>
                          <w:p w14:paraId="2021CBBA" w14:textId="77777777" w:rsidR="00B0613A" w:rsidRPr="003B4CA2" w:rsidRDefault="00B0613A" w:rsidP="00B6056B">
                            <w:pPr>
                              <w:numPr>
                                <w:ilvl w:val="0"/>
                                <w:numId w:val="8"/>
                              </w:numPr>
                              <w:spacing w:after="120" w:line="256" w:lineRule="auto"/>
                              <w:rPr>
                                <w:kern w:val="24"/>
                                <w:szCs w:val="20"/>
                              </w:rPr>
                            </w:pPr>
                            <w:r w:rsidRPr="003B4CA2">
                              <w:rPr>
                                <w:kern w:val="24"/>
                                <w:szCs w:val="20"/>
                                <w:lang w:val="en-GB"/>
                              </w:rPr>
                              <w:t>UE verifies whether the low mobility criterion is fulfilled or not based on the RSRP variation and/or SINR variation, provided that the variation thresholds are configured by the NW.</w:t>
                            </w:r>
                          </w:p>
                          <w:p w14:paraId="4B916407" w14:textId="77777777" w:rsidR="00B0613A" w:rsidRPr="003B4CA2" w:rsidRDefault="00B0613A" w:rsidP="00B6056B">
                            <w:pPr>
                              <w:numPr>
                                <w:ilvl w:val="0"/>
                                <w:numId w:val="8"/>
                              </w:numPr>
                              <w:spacing w:after="120" w:line="256" w:lineRule="auto"/>
                              <w:rPr>
                                <w:kern w:val="24"/>
                                <w:szCs w:val="20"/>
                              </w:rPr>
                            </w:pPr>
                            <w:r w:rsidRPr="003B4CA2">
                              <w:rPr>
                                <w:kern w:val="24"/>
                                <w:szCs w:val="20"/>
                                <w:lang w:val="en-GB"/>
                              </w:rPr>
                              <w:t>FFS the variation thresholds for low mobility criterion</w:t>
                            </w:r>
                          </w:p>
                          <w:p w14:paraId="23B748FF" w14:textId="77777777" w:rsidR="00B0613A" w:rsidRPr="003B4CA2" w:rsidRDefault="00B0613A" w:rsidP="00B6056B">
                            <w:pPr>
                              <w:numPr>
                                <w:ilvl w:val="1"/>
                                <w:numId w:val="8"/>
                              </w:numPr>
                              <w:spacing w:after="120" w:line="256" w:lineRule="auto"/>
                              <w:rPr>
                                <w:kern w:val="24"/>
                                <w:szCs w:val="20"/>
                              </w:rPr>
                            </w:pPr>
                            <w:r w:rsidRPr="003B4CA2">
                              <w:rPr>
                                <w:kern w:val="24"/>
                                <w:szCs w:val="20"/>
                                <w:lang w:val="en-GB"/>
                              </w:rPr>
                              <w:t xml:space="preserve">Option 1: RSRP variation </w:t>
                            </w:r>
                          </w:p>
                          <w:p w14:paraId="49781A0E" w14:textId="77777777" w:rsidR="00B0613A" w:rsidRPr="003B4CA2" w:rsidRDefault="00B0613A" w:rsidP="00B6056B">
                            <w:pPr>
                              <w:numPr>
                                <w:ilvl w:val="1"/>
                                <w:numId w:val="8"/>
                              </w:numPr>
                              <w:spacing w:after="120" w:line="256" w:lineRule="auto"/>
                              <w:rPr>
                                <w:kern w:val="24"/>
                                <w:szCs w:val="20"/>
                              </w:rPr>
                            </w:pPr>
                            <w:r w:rsidRPr="003B4CA2">
                              <w:rPr>
                                <w:kern w:val="24"/>
                                <w:szCs w:val="20"/>
                                <w:lang w:val="en-GB"/>
                              </w:rPr>
                              <w:t>Option 2: SINR variation</w:t>
                            </w:r>
                          </w:p>
                          <w:p w14:paraId="1F8C6680" w14:textId="77777777" w:rsidR="00B0613A" w:rsidRPr="003B4CA2" w:rsidRDefault="00B0613A" w:rsidP="00B6056B">
                            <w:pPr>
                              <w:numPr>
                                <w:ilvl w:val="1"/>
                                <w:numId w:val="8"/>
                              </w:numPr>
                              <w:spacing w:after="120" w:line="256" w:lineRule="auto"/>
                              <w:rPr>
                                <w:kern w:val="24"/>
                                <w:szCs w:val="20"/>
                              </w:rPr>
                            </w:pPr>
                            <w:r w:rsidRPr="003B4CA2">
                              <w:rPr>
                                <w:kern w:val="24"/>
                                <w:szCs w:val="20"/>
                                <w:lang w:val="en-GB"/>
                              </w:rPr>
                              <w:t>Option 3: RSRP variation and SINR variation.</w:t>
                            </w:r>
                          </w:p>
                          <w:p w14:paraId="6845070D" w14:textId="77777777" w:rsidR="00B0613A" w:rsidRPr="00922099" w:rsidRDefault="00B0613A" w:rsidP="00B6056B">
                            <w:pPr>
                              <w:numPr>
                                <w:ilvl w:val="0"/>
                                <w:numId w:val="8"/>
                              </w:numPr>
                              <w:spacing w:after="120" w:line="256" w:lineRule="auto"/>
                              <w:rPr>
                                <w:kern w:val="24"/>
                                <w:szCs w:val="20"/>
                                <w:highlight w:val="yellow"/>
                              </w:rPr>
                            </w:pPr>
                            <w:r w:rsidRPr="00922099">
                              <w:rPr>
                                <w:kern w:val="24"/>
                                <w:szCs w:val="20"/>
                                <w:highlight w:val="yellow"/>
                              </w:rPr>
                              <w:t>FFS how to calculate the variation</w:t>
                            </w:r>
                          </w:p>
                          <w:p w14:paraId="2E81C9BD" w14:textId="532111FA" w:rsidR="00B0613A" w:rsidRPr="00BB77C4" w:rsidRDefault="00B0613A" w:rsidP="003B5654">
                            <w:pPr>
                              <w:spacing w:after="120" w:line="256" w:lineRule="auto"/>
                              <w:rPr>
                                <w:kern w:val="24"/>
                                <w:szCs w:val="20"/>
                              </w:rPr>
                            </w:pPr>
                          </w:p>
                        </w:txbxContent>
                      </wps:txbx>
                      <wps:bodyPr rot="0" vert="horz" wrap="square" lIns="0" tIns="45720" rIns="0" bIns="45720" anchor="t" anchorCtr="0">
                        <a:noAutofit/>
                      </wps:bodyPr>
                    </wps:wsp>
                  </a:graphicData>
                </a:graphic>
              </wp:inline>
            </w:drawing>
          </mc:Choice>
          <mc:Fallback>
            <w:pict>
              <v:shape w14:anchorId="52C066E3" id="_x0000_s1028" type="#_x0000_t202" style="width:467.5pt;height:2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">
                <v:textbox inset="0,,0">
                  <w:txbxContent>
                    <w:p w14:paraId="79572B37" w14:textId="77777777" w:rsidR="00B0613A" w:rsidRPr="003B4CA2" w:rsidRDefault="00B0613A" w:rsidP="003B4CA2">
                      <w:pPr>
                        <w:spacing w:after="120" w:line="256" w:lineRule="auto"/>
                        <w:ind w:firstLine="180"/>
                        <w:rPr>
                          <w:b/>
                          <w:bCs/>
                          <w:kern w:val="24"/>
                          <w:szCs w:val="20"/>
                          <w:u w:val="single"/>
                        </w:rPr>
                      </w:pPr>
                      <w:r w:rsidRPr="003B4CA2">
                        <w:rPr>
                          <w:b/>
                          <w:bCs/>
                          <w:kern w:val="24"/>
                          <w:szCs w:val="20"/>
                          <w:u w:val="single"/>
                          <w:lang w:val="en-GB"/>
                        </w:rPr>
                        <w:t>Issue 2-2-5/2-2-6: Low mobility criteria of RLM/BFD relaxation</w:t>
                      </w:r>
                    </w:p>
                    <w:p w14:paraId="2021CBBA" w14:textId="77777777" w:rsidR="00B0613A" w:rsidRPr="003B4CA2" w:rsidRDefault="00B0613A" w:rsidP="00B6056B">
                      <w:pPr>
                        <w:numPr>
                          <w:ilvl w:val="0"/>
                          <w:numId w:val="8"/>
                        </w:numPr>
                        <w:spacing w:after="120" w:line="256" w:lineRule="auto"/>
                        <w:rPr>
                          <w:kern w:val="24"/>
                          <w:szCs w:val="20"/>
                        </w:rPr>
                      </w:pPr>
                      <w:r w:rsidRPr="003B4CA2">
                        <w:rPr>
                          <w:kern w:val="24"/>
                          <w:szCs w:val="20"/>
                          <w:lang w:val="en-GB"/>
                        </w:rPr>
                        <w:t>UE verifies whether the low mobility criterion is fulfilled or not based on the RSRP variation and/or SINR variation, provided that the variation thresholds are configured by the NW.</w:t>
                      </w:r>
                    </w:p>
                    <w:p w14:paraId="4B916407" w14:textId="77777777" w:rsidR="00B0613A" w:rsidRPr="003B4CA2" w:rsidRDefault="00B0613A" w:rsidP="00B6056B">
                      <w:pPr>
                        <w:numPr>
                          <w:ilvl w:val="0"/>
                          <w:numId w:val="8"/>
                        </w:numPr>
                        <w:spacing w:after="120" w:line="256" w:lineRule="auto"/>
                        <w:rPr>
                          <w:kern w:val="24"/>
                          <w:szCs w:val="20"/>
                        </w:rPr>
                      </w:pPr>
                      <w:r w:rsidRPr="003B4CA2">
                        <w:rPr>
                          <w:kern w:val="24"/>
                          <w:szCs w:val="20"/>
                          <w:lang w:val="en-GB"/>
                        </w:rPr>
                        <w:t>FFS the variation thresholds for low mobility criterion</w:t>
                      </w:r>
                    </w:p>
                    <w:p w14:paraId="23B748FF" w14:textId="77777777" w:rsidR="00B0613A" w:rsidRPr="003B4CA2" w:rsidRDefault="00B0613A" w:rsidP="00B6056B">
                      <w:pPr>
                        <w:numPr>
                          <w:ilvl w:val="1"/>
                          <w:numId w:val="8"/>
                        </w:numPr>
                        <w:spacing w:after="120" w:line="256" w:lineRule="auto"/>
                        <w:rPr>
                          <w:kern w:val="24"/>
                          <w:szCs w:val="20"/>
                        </w:rPr>
                      </w:pPr>
                      <w:r w:rsidRPr="003B4CA2">
                        <w:rPr>
                          <w:kern w:val="24"/>
                          <w:szCs w:val="20"/>
                          <w:lang w:val="en-GB"/>
                        </w:rPr>
                        <w:t xml:space="preserve">Option 1: RSRP variation </w:t>
                      </w:r>
                    </w:p>
                    <w:p w14:paraId="49781A0E" w14:textId="77777777" w:rsidR="00B0613A" w:rsidRPr="003B4CA2" w:rsidRDefault="00B0613A" w:rsidP="00B6056B">
                      <w:pPr>
                        <w:numPr>
                          <w:ilvl w:val="1"/>
                          <w:numId w:val="8"/>
                        </w:numPr>
                        <w:spacing w:after="120" w:line="256" w:lineRule="auto"/>
                        <w:rPr>
                          <w:kern w:val="24"/>
                          <w:szCs w:val="20"/>
                        </w:rPr>
                      </w:pPr>
                      <w:r w:rsidRPr="003B4CA2">
                        <w:rPr>
                          <w:kern w:val="24"/>
                          <w:szCs w:val="20"/>
                          <w:lang w:val="en-GB"/>
                        </w:rPr>
                        <w:t>Option 2: SINR variation</w:t>
                      </w:r>
                    </w:p>
                    <w:p w14:paraId="1F8C6680" w14:textId="77777777" w:rsidR="00B0613A" w:rsidRPr="003B4CA2" w:rsidRDefault="00B0613A" w:rsidP="00B6056B">
                      <w:pPr>
                        <w:numPr>
                          <w:ilvl w:val="1"/>
                          <w:numId w:val="8"/>
                        </w:numPr>
                        <w:spacing w:after="120" w:line="256" w:lineRule="auto"/>
                        <w:rPr>
                          <w:kern w:val="24"/>
                          <w:szCs w:val="20"/>
                        </w:rPr>
                      </w:pPr>
                      <w:r w:rsidRPr="003B4CA2">
                        <w:rPr>
                          <w:kern w:val="24"/>
                          <w:szCs w:val="20"/>
                          <w:lang w:val="en-GB"/>
                        </w:rPr>
                        <w:t>Option 3: RSRP variation and SINR variation.</w:t>
                      </w:r>
                    </w:p>
                    <w:p w14:paraId="6845070D" w14:textId="77777777" w:rsidR="00B0613A" w:rsidRPr="00922099" w:rsidRDefault="00B0613A" w:rsidP="00B6056B">
                      <w:pPr>
                        <w:numPr>
                          <w:ilvl w:val="0"/>
                          <w:numId w:val="8"/>
                        </w:numPr>
                        <w:spacing w:after="120" w:line="256" w:lineRule="auto"/>
                        <w:rPr>
                          <w:kern w:val="24"/>
                          <w:szCs w:val="20"/>
                          <w:highlight w:val="yellow"/>
                        </w:rPr>
                      </w:pPr>
                      <w:r w:rsidRPr="00922099">
                        <w:rPr>
                          <w:kern w:val="24"/>
                          <w:szCs w:val="20"/>
                          <w:highlight w:val="yellow"/>
                        </w:rPr>
                        <w:t>FFS how to calculate the variation</w:t>
                      </w:r>
                    </w:p>
                    <w:p w14:paraId="2E81C9BD" w14:textId="532111FA" w:rsidR="00B0613A" w:rsidRPr="00BB77C4" w:rsidRDefault="00B0613A" w:rsidP="003B5654">
                      <w:pPr>
                        <w:spacing w:after="120" w:line="256" w:lineRule="auto"/>
                        <w:rPr>
                          <w:kern w:val="24"/>
                          <w:szCs w:val="20"/>
                        </w:rPr>
                      </w:pPr>
                    </w:p>
                  </w:txbxContent>
                </v:textbox>
                <w10:anchorlock/>
              </v:shape>
            </w:pict>
          </mc:Fallback>
        </mc:AlternateContent>
      </w:r>
    </w:p>
    <w:p w14:paraId="2D4D6AEE" w14:textId="5A2A5F6E" w:rsidR="00FC16AF" w:rsidRDefault="00FC16AF" w:rsidP="00FC16AF">
      <w:pPr>
        <w:jc w:val="both"/>
        <w:rPr>
          <w:lang w:val="en-GB"/>
        </w:rPr>
      </w:pPr>
      <w:r>
        <w:rPr>
          <w:lang w:val="en-GB"/>
        </w:rPr>
        <w:t xml:space="preserve">The low mobility criterion has been </w:t>
      </w:r>
      <w:r>
        <w:t>defined for UE measurements in idle/inactive mode in Rel16. T</w:t>
      </w:r>
      <w:r>
        <w:rPr>
          <w:lang w:val="en-GB"/>
        </w:rPr>
        <w:t xml:space="preserve">he UE may </w:t>
      </w:r>
      <w:r>
        <w:t>choose to perform relaxed measurements</w:t>
      </w:r>
      <w:r>
        <w:rPr>
          <w:lang w:val="en-GB"/>
        </w:rPr>
        <w:t xml:space="preserve"> if the criterion </w:t>
      </w:r>
      <w:r>
        <w:t>(</w:t>
      </w:r>
      <w:proofErr w:type="spellStart"/>
      <w:r>
        <w:t>Srxlev</w:t>
      </w:r>
      <w:r>
        <w:rPr>
          <w:vertAlign w:val="subscript"/>
        </w:rPr>
        <w:t>Ref</w:t>
      </w:r>
      <w:proofErr w:type="spellEnd"/>
      <w:r>
        <w:t xml:space="preserve"> – </w:t>
      </w:r>
      <w:proofErr w:type="spellStart"/>
      <w:r>
        <w:t>Srxlev</w:t>
      </w:r>
      <w:proofErr w:type="spellEnd"/>
      <w:r>
        <w:t xml:space="preserve">) &lt; </w:t>
      </w:r>
      <w:proofErr w:type="spellStart"/>
      <w:r>
        <w:t>S</w:t>
      </w:r>
      <w:r>
        <w:rPr>
          <w:vertAlign w:val="subscript"/>
        </w:rPr>
        <w:t>SearchDeltaP</w:t>
      </w:r>
      <w:proofErr w:type="spellEnd"/>
      <w:r>
        <w:rPr>
          <w:lang w:val="en-GB"/>
        </w:rPr>
        <w:t xml:space="preserve"> is fulfilled, where </w:t>
      </w:r>
      <w:proofErr w:type="spellStart"/>
      <w:r>
        <w:rPr>
          <w:lang w:val="en-GB"/>
        </w:rPr>
        <w:t>Srxlev</w:t>
      </w:r>
      <w:proofErr w:type="spellEnd"/>
      <w:r>
        <w:rPr>
          <w:lang w:val="en-GB"/>
        </w:rPr>
        <w:t xml:space="preserve"> is derived based on SS-RSRP. Although it was defined for idle and inactive mode </w:t>
      </w:r>
      <w:r w:rsidR="002B608C">
        <w:rPr>
          <w:lang w:val="en-GB"/>
        </w:rPr>
        <w:t xml:space="preserve">RRM </w:t>
      </w:r>
      <w:r>
        <w:rPr>
          <w:lang w:val="en-GB"/>
        </w:rPr>
        <w:t xml:space="preserve">measurement relaxation, we </w:t>
      </w:r>
      <w:r w:rsidR="002B608C">
        <w:rPr>
          <w:lang w:val="en-GB"/>
        </w:rPr>
        <w:t>think</w:t>
      </w:r>
      <w:r>
        <w:rPr>
          <w:lang w:val="en-GB"/>
        </w:rPr>
        <w:t xml:space="preserve"> that the criteria and the principle can be applied to the UE</w:t>
      </w:r>
      <w:r w:rsidR="002B608C">
        <w:rPr>
          <w:lang w:val="en-GB"/>
        </w:rPr>
        <w:t xml:space="preserve"> RLM/BFD measurements </w:t>
      </w:r>
      <w:r>
        <w:rPr>
          <w:lang w:val="en-GB"/>
        </w:rPr>
        <w:t>in connected mode</w:t>
      </w:r>
      <w:r w:rsidR="002B608C">
        <w:rPr>
          <w:lang w:val="en-GB"/>
        </w:rPr>
        <w:t xml:space="preserve">. </w:t>
      </w:r>
      <w:r>
        <w:rPr>
          <w:lang w:val="en-GB"/>
        </w:rPr>
        <w:t xml:space="preserve">Therefore, the principle of Rel-16 SS-RSRP variation based low mobility criterion can be reused for Rel-17 power saving UEs in connected mode. If RAN4 could conclude with this approach, an LS shall be sent to RAN2 asking for the feasibility and confirming the RAN4 decision. </w:t>
      </w:r>
    </w:p>
    <w:p w14:paraId="0E0C0601" w14:textId="2D4B4130" w:rsidR="00FC16AF" w:rsidRPr="002712E5" w:rsidRDefault="00A976D1" w:rsidP="002712E5">
      <w:pPr>
        <w:rPr>
          <w:b/>
          <w:bCs/>
          <w:lang w:val="en-GB"/>
        </w:rPr>
      </w:pPr>
      <w:r w:rsidRPr="002712E5">
        <w:rPr>
          <w:b/>
          <w:bCs/>
          <w:lang w:val="en-GB"/>
        </w:rPr>
        <w:t xml:space="preserve">Proposal 8: </w:t>
      </w:r>
      <w:r w:rsidR="00FC16AF" w:rsidRPr="002712E5">
        <w:rPr>
          <w:b/>
          <w:bCs/>
          <w:lang w:val="en-GB"/>
        </w:rPr>
        <w:t xml:space="preserve">The </w:t>
      </w:r>
      <w:r w:rsidR="008B460C" w:rsidRPr="002712E5">
        <w:rPr>
          <w:b/>
          <w:bCs/>
          <w:lang w:val="en-GB"/>
        </w:rPr>
        <w:t xml:space="preserve">Rel16 </w:t>
      </w:r>
      <w:r w:rsidR="00FC16AF" w:rsidRPr="002712E5">
        <w:rPr>
          <w:b/>
          <w:bCs/>
          <w:lang w:val="en-GB"/>
        </w:rPr>
        <w:t>SS-</w:t>
      </w:r>
      <w:r w:rsidR="00FC16AF" w:rsidRPr="002712E5">
        <w:rPr>
          <w:b/>
          <w:bCs/>
          <w:lang w:val="en-GB" w:eastAsia="zh-CN"/>
        </w:rPr>
        <w:t>RSRP</w:t>
      </w:r>
      <w:r w:rsidR="00FC16AF" w:rsidRPr="002712E5">
        <w:rPr>
          <w:b/>
          <w:bCs/>
          <w:lang w:val="en-GB"/>
        </w:rPr>
        <w:t xml:space="preserve"> variation</w:t>
      </w:r>
      <w:r w:rsidR="008B460C" w:rsidRPr="002712E5">
        <w:rPr>
          <w:b/>
          <w:bCs/>
          <w:lang w:val="en-GB"/>
        </w:rPr>
        <w:t xml:space="preserve"> based low mobility criterion</w:t>
      </w:r>
      <w:r w:rsidR="00FC16AF" w:rsidRPr="002712E5">
        <w:rPr>
          <w:b/>
          <w:bCs/>
          <w:lang w:val="en-GB"/>
        </w:rPr>
        <w:t xml:space="preserve"> can be reused for Rel-17 power saving UEs in connected mode. </w:t>
      </w:r>
    </w:p>
    <w:p w14:paraId="658E2EBA" w14:textId="7E28E83E" w:rsidR="00C14C98" w:rsidRPr="00133794" w:rsidRDefault="00C14C98" w:rsidP="00C14C98">
      <w:pPr>
        <w:jc w:val="both"/>
        <w:rPr>
          <w:lang w:val="en-GB"/>
        </w:rPr>
      </w:pPr>
      <w:r>
        <w:rPr>
          <w:lang w:val="en-GB"/>
        </w:rPr>
        <w:t>However, the SS-RSRP variation alone may not be sufficient to determine the UE in low mobility as the mobility status also depends on other factors e.g.</w:t>
      </w:r>
      <w:r w:rsidRPr="00E80851">
        <w:rPr>
          <w:lang w:val="en-GB"/>
        </w:rPr>
        <w:t xml:space="preserve"> </w:t>
      </w:r>
      <w:r>
        <w:rPr>
          <w:lang w:val="en-GB"/>
        </w:rPr>
        <w:t>cell size, UE mobility pattern</w:t>
      </w:r>
      <w:r w:rsidR="00AB122F">
        <w:rPr>
          <w:lang w:val="en-GB"/>
        </w:rPr>
        <w:t>,</w:t>
      </w:r>
      <w:r>
        <w:rPr>
          <w:lang w:val="en-GB"/>
        </w:rPr>
        <w:t xml:space="preserve"> etc. E</w:t>
      </w:r>
      <w:r w:rsidRPr="13345F8A">
        <w:rPr>
          <w:lang w:val="en-GB"/>
        </w:rPr>
        <w:t xml:space="preserve">specially in beam-based deployments, the “mobility </w:t>
      </w:r>
      <w:r>
        <w:rPr>
          <w:lang w:val="en-GB"/>
        </w:rPr>
        <w:t>state</w:t>
      </w:r>
      <w:r w:rsidRPr="13345F8A">
        <w:rPr>
          <w:lang w:val="en-GB"/>
        </w:rPr>
        <w:t xml:space="preserve">” is determined more by the change in downlink signal e.g. based on </w:t>
      </w:r>
      <w:r>
        <w:rPr>
          <w:lang w:val="en-GB"/>
        </w:rPr>
        <w:t xml:space="preserve">beam-specific </w:t>
      </w:r>
      <w:r w:rsidRPr="13345F8A">
        <w:rPr>
          <w:lang w:val="en-GB"/>
        </w:rPr>
        <w:t xml:space="preserve">SSB measurements and whether </w:t>
      </w:r>
      <w:r>
        <w:rPr>
          <w:lang w:val="en-GB"/>
        </w:rPr>
        <w:t>the UE</w:t>
      </w:r>
      <w:r w:rsidRPr="13345F8A">
        <w:rPr>
          <w:lang w:val="en-GB"/>
        </w:rPr>
        <w:t xml:space="preserve"> stays within a specific coverage area. As an example, regardless of the UE velocity,</w:t>
      </w:r>
      <w:r w:rsidR="00815E7F">
        <w:rPr>
          <w:lang w:val="en-GB"/>
        </w:rPr>
        <w:t xml:space="preserve"> </w:t>
      </w:r>
      <w:r w:rsidR="00815E7F">
        <w:t xml:space="preserve">if </w:t>
      </w:r>
      <w:r w:rsidR="00815E7F" w:rsidRPr="13345F8A">
        <w:rPr>
          <w:lang w:val="en-GB"/>
        </w:rPr>
        <w:t xml:space="preserve">the UE stays </w:t>
      </w:r>
      <w:r w:rsidR="00815E7F">
        <w:rPr>
          <w:lang w:val="en-GB"/>
        </w:rPr>
        <w:t>within</w:t>
      </w:r>
      <w:r w:rsidR="00815E7F" w:rsidRPr="13345F8A">
        <w:rPr>
          <w:lang w:val="en-GB"/>
        </w:rPr>
        <w:t xml:space="preserve"> the coverage area of given cell or SSB</w:t>
      </w:r>
      <w:r w:rsidR="00815E7F">
        <w:rPr>
          <w:lang w:val="en-GB"/>
        </w:rPr>
        <w:t xml:space="preserve"> for a defined time</w:t>
      </w:r>
      <w:r w:rsidR="00815E7F" w:rsidRPr="13345F8A">
        <w:rPr>
          <w:lang w:val="en-GB"/>
        </w:rPr>
        <w:t xml:space="preserve">, it </w:t>
      </w:r>
      <w:r w:rsidR="00815E7F">
        <w:rPr>
          <w:lang w:val="en-GB"/>
        </w:rPr>
        <w:t>can be assumed to be</w:t>
      </w:r>
      <w:r w:rsidR="00815E7F" w:rsidRPr="13345F8A">
        <w:rPr>
          <w:lang w:val="en-GB"/>
        </w:rPr>
        <w:t xml:space="preserve"> in mobility sense stationary or low mobility state</w:t>
      </w:r>
      <w:r w:rsidR="00815E7F">
        <w:rPr>
          <w:lang w:val="en-GB"/>
        </w:rPr>
        <w:t>.</w:t>
      </w:r>
      <w:r w:rsidRPr="13345F8A">
        <w:rPr>
          <w:lang w:val="en-GB"/>
        </w:rPr>
        <w:t xml:space="preserve"> In this sense, the change in </w:t>
      </w:r>
      <w:r>
        <w:rPr>
          <w:lang w:val="en-GB"/>
        </w:rPr>
        <w:t>serving beam</w:t>
      </w:r>
      <w:r w:rsidRPr="13345F8A">
        <w:rPr>
          <w:lang w:val="en-GB"/>
        </w:rPr>
        <w:t xml:space="preserve"> i.e. based on the measurements on SSB signals can be taken as another low mobility criterion, which can be used </w:t>
      </w:r>
      <w:r>
        <w:rPr>
          <w:lang w:val="en-GB"/>
        </w:rPr>
        <w:t xml:space="preserve">separately or </w:t>
      </w:r>
      <w:r w:rsidRPr="13345F8A">
        <w:rPr>
          <w:lang w:val="en-GB"/>
        </w:rPr>
        <w:t>in combination with the Rel16 low mobility criterion.</w:t>
      </w:r>
      <w:r>
        <w:rPr>
          <w:lang w:val="en-GB"/>
        </w:rPr>
        <w:t xml:space="preserve"> </w:t>
      </w:r>
      <w:r w:rsidR="003E55DD">
        <w:rPr>
          <w:lang w:val="en-GB"/>
        </w:rPr>
        <w:t>I</w:t>
      </w:r>
      <w:r>
        <w:rPr>
          <w:lang w:val="en-GB"/>
        </w:rPr>
        <w:t>t is up to network to configure which of the low mobility criteria are to be used. The UE would evaluate the condition(s) based on the configuration and starts relaxed RLM/BFD measurements if the condition(s) are fulfilled.</w:t>
      </w:r>
      <w:r w:rsidRPr="13345F8A">
        <w:rPr>
          <w:lang w:val="en-GB"/>
        </w:rPr>
        <w:t xml:space="preserve">  </w:t>
      </w:r>
    </w:p>
    <w:p w14:paraId="51700877" w14:textId="31FFB072" w:rsidR="00F94FAB" w:rsidRPr="002712E5" w:rsidRDefault="00A976D1" w:rsidP="002712E5">
      <w:pPr>
        <w:rPr>
          <w:rStyle w:val="CommentReference"/>
          <w:b/>
          <w:bCs/>
          <w:sz w:val="20"/>
          <w:szCs w:val="18"/>
          <w:lang w:val="en-GB"/>
        </w:rPr>
      </w:pPr>
      <w:bookmarkStart w:id="9" w:name="_Ref1038682"/>
      <w:bookmarkStart w:id="10" w:name="_Ref16509644"/>
      <w:r w:rsidRPr="002712E5">
        <w:rPr>
          <w:b/>
          <w:bCs/>
          <w:lang w:val="en-GB"/>
        </w:rPr>
        <w:t xml:space="preserve">Proposal 9: </w:t>
      </w:r>
      <w:r w:rsidR="00C14C98" w:rsidRPr="002712E5">
        <w:rPr>
          <w:b/>
          <w:bCs/>
          <w:lang w:val="en-GB"/>
        </w:rPr>
        <w:t xml:space="preserve">RAN4 additionally to define </w:t>
      </w:r>
      <w:bookmarkEnd w:id="9"/>
      <w:bookmarkEnd w:id="10"/>
      <w:r w:rsidR="00C14C98" w:rsidRPr="002712E5">
        <w:rPr>
          <w:b/>
          <w:bCs/>
        </w:rPr>
        <w:t>a low mobility criterion based on the number of serving beam changes over time (e.g. TCI state change).</w:t>
      </w:r>
      <w:r w:rsidR="00C14C98" w:rsidRPr="002712E5">
        <w:rPr>
          <w:rStyle w:val="CommentReference"/>
          <w:b/>
          <w:bCs/>
        </w:rPr>
        <w:t xml:space="preserve"> </w:t>
      </w:r>
    </w:p>
    <w:p w14:paraId="1AA386A4" w14:textId="164A1870" w:rsidR="00C14C98" w:rsidRPr="002712E5" w:rsidRDefault="00A976D1" w:rsidP="002712E5">
      <w:pPr>
        <w:rPr>
          <w:b/>
          <w:bCs/>
          <w:lang w:val="en-GB"/>
        </w:rPr>
      </w:pPr>
      <w:r w:rsidRPr="002712E5">
        <w:rPr>
          <w:b/>
          <w:bCs/>
          <w:lang w:val="en-GB"/>
        </w:rPr>
        <w:t xml:space="preserve">Proposal 10: </w:t>
      </w:r>
      <w:r w:rsidR="0051533F" w:rsidRPr="002712E5">
        <w:rPr>
          <w:b/>
          <w:bCs/>
          <w:lang w:val="en-GB"/>
        </w:rPr>
        <w:t>It is up to network to configure if the low mobility criteria is based on SS-RSRP variation or TCI change, or the two in combination.</w:t>
      </w:r>
    </w:p>
    <w:p w14:paraId="198A23B6" w14:textId="0EE51985" w:rsidR="0036218B" w:rsidRDefault="00267713" w:rsidP="0036218B">
      <w:pPr>
        <w:jc w:val="both"/>
        <w:rPr>
          <w:lang w:val="en-GB"/>
        </w:rPr>
      </w:pPr>
      <w:r>
        <w:rPr>
          <w:lang w:val="en-GB"/>
        </w:rPr>
        <w:t>Additionally</w:t>
      </w:r>
      <w:r w:rsidR="0036218B">
        <w:rPr>
          <w:lang w:val="en-GB"/>
        </w:rPr>
        <w:t xml:space="preserve">, </w:t>
      </w:r>
      <w:r>
        <w:rPr>
          <w:lang w:val="en-GB"/>
        </w:rPr>
        <w:t>as</w:t>
      </w:r>
      <w:r w:rsidR="0036218B">
        <w:rPr>
          <w:lang w:val="en-GB"/>
        </w:rPr>
        <w:t xml:space="preserve"> this WI is for connected mode, the network </w:t>
      </w:r>
      <w:r w:rsidR="00F421FC">
        <w:rPr>
          <w:lang w:val="en-GB"/>
        </w:rPr>
        <w:t xml:space="preserve">may </w:t>
      </w:r>
      <w:r w:rsidR="0036218B">
        <w:rPr>
          <w:lang w:val="en-GB"/>
        </w:rPr>
        <w:t xml:space="preserve">have </w:t>
      </w:r>
      <w:r w:rsidR="00F421FC">
        <w:rPr>
          <w:lang w:val="en-GB"/>
        </w:rPr>
        <w:t xml:space="preserve">more </w:t>
      </w:r>
      <w:r w:rsidR="0036218B">
        <w:rPr>
          <w:lang w:val="en-GB"/>
        </w:rPr>
        <w:t>information relevant to the UE mobility</w:t>
      </w:r>
      <w:r w:rsidR="00F421FC">
        <w:rPr>
          <w:lang w:val="en-GB"/>
        </w:rPr>
        <w:t xml:space="preserve"> e.g. device capability</w:t>
      </w:r>
      <w:r w:rsidR="000A4B92">
        <w:rPr>
          <w:lang w:val="en-GB"/>
        </w:rPr>
        <w:t xml:space="preserve"> and</w:t>
      </w:r>
      <w:r w:rsidR="00F421FC">
        <w:rPr>
          <w:lang w:val="en-GB"/>
        </w:rPr>
        <w:t xml:space="preserve"> service type</w:t>
      </w:r>
      <w:r w:rsidR="0036218B">
        <w:rPr>
          <w:lang w:val="en-GB"/>
        </w:rPr>
        <w:t xml:space="preserve">. Based on </w:t>
      </w:r>
      <w:r w:rsidR="00F421FC">
        <w:rPr>
          <w:lang w:val="en-GB"/>
        </w:rPr>
        <w:t xml:space="preserve">the </w:t>
      </w:r>
      <w:r w:rsidR="0036218B">
        <w:rPr>
          <w:lang w:val="en-GB"/>
        </w:rPr>
        <w:t>information</w:t>
      </w:r>
      <w:r w:rsidR="00E77A9C">
        <w:rPr>
          <w:lang w:val="en-GB"/>
        </w:rPr>
        <w:t>,</w:t>
      </w:r>
      <w:r w:rsidR="0036218B">
        <w:rPr>
          <w:lang w:val="en-GB"/>
        </w:rPr>
        <w:t xml:space="preserve"> the network could explicitly configure the UE when the UE </w:t>
      </w:r>
      <w:proofErr w:type="gramStart"/>
      <w:r w:rsidR="0036218B">
        <w:rPr>
          <w:lang w:val="en-GB"/>
        </w:rPr>
        <w:t>is allowed to</w:t>
      </w:r>
      <w:proofErr w:type="gramEnd"/>
      <w:r w:rsidR="0036218B">
        <w:rPr>
          <w:lang w:val="en-GB"/>
        </w:rPr>
        <w:t xml:space="preserve"> perform relaxed RLM/BFD measurements.</w:t>
      </w:r>
    </w:p>
    <w:p w14:paraId="76A672FB" w14:textId="19ABC54A" w:rsidR="00C741AA" w:rsidRPr="002712E5" w:rsidRDefault="00A976D1" w:rsidP="002712E5">
      <w:pPr>
        <w:rPr>
          <w:b/>
          <w:bCs/>
          <w:lang w:val="en-GB"/>
        </w:rPr>
      </w:pPr>
      <w:r w:rsidRPr="002712E5">
        <w:rPr>
          <w:b/>
          <w:bCs/>
          <w:lang w:val="en-GB"/>
        </w:rPr>
        <w:t xml:space="preserve">Proposal 11: </w:t>
      </w:r>
      <w:r w:rsidR="0036218B" w:rsidRPr="002712E5">
        <w:rPr>
          <w:b/>
          <w:bCs/>
          <w:lang w:val="en-GB"/>
        </w:rPr>
        <w:t xml:space="preserve">Allow </w:t>
      </w:r>
      <w:r w:rsidR="004533F2" w:rsidRPr="002712E5">
        <w:rPr>
          <w:b/>
          <w:bCs/>
          <w:lang w:val="en-GB"/>
        </w:rPr>
        <w:t xml:space="preserve">dedicated </w:t>
      </w:r>
      <w:r w:rsidR="0036218B" w:rsidRPr="002712E5">
        <w:rPr>
          <w:b/>
          <w:bCs/>
          <w:lang w:val="en-GB"/>
        </w:rPr>
        <w:t xml:space="preserve">signalling </w:t>
      </w:r>
      <w:r w:rsidR="004533F2" w:rsidRPr="002712E5">
        <w:rPr>
          <w:b/>
          <w:bCs/>
          <w:lang w:val="en-GB"/>
        </w:rPr>
        <w:t xml:space="preserve">to </w:t>
      </w:r>
      <w:r w:rsidR="0036218B" w:rsidRPr="002712E5">
        <w:rPr>
          <w:b/>
          <w:bCs/>
          <w:lang w:val="en-GB"/>
        </w:rPr>
        <w:t>configur</w:t>
      </w:r>
      <w:r w:rsidR="004533F2" w:rsidRPr="002712E5">
        <w:rPr>
          <w:b/>
          <w:bCs/>
          <w:lang w:val="en-GB"/>
        </w:rPr>
        <w:t>e</w:t>
      </w:r>
      <w:r w:rsidR="0036218B" w:rsidRPr="002712E5">
        <w:rPr>
          <w:b/>
          <w:bCs/>
          <w:lang w:val="en-GB"/>
        </w:rPr>
        <w:t xml:space="preserve"> the UE when it </w:t>
      </w:r>
      <w:proofErr w:type="gramStart"/>
      <w:r w:rsidR="0036218B" w:rsidRPr="002712E5">
        <w:rPr>
          <w:b/>
          <w:bCs/>
          <w:lang w:val="en-GB"/>
        </w:rPr>
        <w:t>is allowed to</w:t>
      </w:r>
      <w:proofErr w:type="gramEnd"/>
      <w:r w:rsidR="0036218B" w:rsidRPr="002712E5">
        <w:rPr>
          <w:b/>
          <w:bCs/>
          <w:lang w:val="en-GB"/>
        </w:rPr>
        <w:t xml:space="preserve"> relax the RLM/BFD measurements.</w:t>
      </w:r>
    </w:p>
    <w:p w14:paraId="474E4184" w14:textId="38C7432F" w:rsidR="00C741AA" w:rsidRDefault="00C741AA" w:rsidP="00C741AA">
      <w:pPr>
        <w:pStyle w:val="RAN4H2"/>
        <w:rPr>
          <w:lang w:val="en-GB"/>
        </w:rPr>
      </w:pPr>
      <w:r>
        <w:rPr>
          <w:lang w:val="en-GB"/>
        </w:rPr>
        <w:t>Good serving cell quality</w:t>
      </w:r>
      <w:r w:rsidRPr="13345F8A">
        <w:rPr>
          <w:lang w:val="en-GB"/>
        </w:rPr>
        <w:t xml:space="preserve"> criteria</w:t>
      </w:r>
    </w:p>
    <w:p w14:paraId="44FA68E1" w14:textId="43BF6B22" w:rsidR="007B176B" w:rsidRPr="005A7CA2" w:rsidRDefault="00B61DCF" w:rsidP="005A7CA2">
      <w:pPr>
        <w:tabs>
          <w:tab w:val="left" w:pos="1480"/>
        </w:tabs>
      </w:pPr>
      <w:r w:rsidRPr="005A7CA2">
        <w:t xml:space="preserve">As discussed also in last meeting, RAN4 would initially need to agree on which metric is used as serving cell quality. </w:t>
      </w:r>
      <w:r w:rsidR="007B176B" w:rsidRPr="005A7CA2">
        <w:t>When looking at the current RLM/BFD evaluation</w:t>
      </w:r>
      <w:r w:rsidR="00647BC7">
        <w:t xml:space="preserve"> in TS 38.133</w:t>
      </w:r>
      <w:r w:rsidR="007B176B" w:rsidRPr="005A7CA2">
        <w:t>, this is done based on BLER level:</w:t>
      </w:r>
    </w:p>
    <w:p w14:paraId="55964DAA" w14:textId="77777777" w:rsidR="007B176B" w:rsidRPr="0038778B" w:rsidRDefault="007B176B" w:rsidP="007B176B">
      <w:pPr>
        <w:ind w:left="720"/>
        <w:rPr>
          <w:rFonts w:cs="v5.0.0"/>
          <w:i/>
          <w:iCs/>
        </w:rPr>
      </w:pPr>
      <w:r w:rsidRPr="0038778B">
        <w:rPr>
          <w:rFonts w:cs="v5.0.0"/>
          <w:i/>
          <w:iCs/>
        </w:rPr>
        <w:t xml:space="preserve">The UE shall monitor the downlink radio link quality based on the reference signal configured as RLM-RS resource(s) </w:t>
      </w:r>
      <w:proofErr w:type="gramStart"/>
      <w:r w:rsidRPr="0038778B">
        <w:rPr>
          <w:rFonts w:cs="v5.0.0"/>
          <w:i/>
          <w:iCs/>
        </w:rPr>
        <w:t>in order to</w:t>
      </w:r>
      <w:proofErr w:type="gramEnd"/>
      <w:r w:rsidRPr="0038778B">
        <w:rPr>
          <w:rFonts w:cs="v5.0.0"/>
          <w:i/>
          <w:iCs/>
        </w:rPr>
        <w:t xml:space="preserve"> detect the </w:t>
      </w:r>
      <w:r w:rsidRPr="0038778B">
        <w:rPr>
          <w:i/>
          <w:iCs/>
        </w:rPr>
        <w:t xml:space="preserve">downlink radio link quality of the </w:t>
      </w:r>
      <w:proofErr w:type="spellStart"/>
      <w:r w:rsidRPr="0038778B">
        <w:rPr>
          <w:i/>
          <w:iCs/>
        </w:rPr>
        <w:t>PCell</w:t>
      </w:r>
      <w:proofErr w:type="spellEnd"/>
      <w:r w:rsidRPr="0038778B">
        <w:rPr>
          <w:i/>
          <w:iCs/>
        </w:rPr>
        <w:t xml:space="preserve"> and </w:t>
      </w:r>
      <w:proofErr w:type="spellStart"/>
      <w:r w:rsidRPr="0038778B">
        <w:rPr>
          <w:i/>
          <w:iCs/>
        </w:rPr>
        <w:t>PSCell</w:t>
      </w:r>
      <w:proofErr w:type="spellEnd"/>
      <w:r w:rsidRPr="0038778B">
        <w:rPr>
          <w:rFonts w:cs="v5.0.0"/>
          <w:i/>
          <w:iCs/>
        </w:rPr>
        <w:t xml:space="preserve"> as specified in </w:t>
      </w:r>
      <w:r w:rsidRPr="0038778B">
        <w:rPr>
          <w:i/>
          <w:iCs/>
        </w:rPr>
        <w:t>TS 38.213</w:t>
      </w:r>
      <w:r w:rsidRPr="0038778B">
        <w:rPr>
          <w:rFonts w:cs="v5.0.0"/>
          <w:i/>
          <w:iCs/>
        </w:rPr>
        <w:t> [3].</w:t>
      </w:r>
    </w:p>
    <w:p w14:paraId="022E4901" w14:textId="77777777" w:rsidR="007B176B" w:rsidRDefault="007B176B" w:rsidP="007B176B">
      <w:pPr>
        <w:ind w:left="720"/>
        <w:rPr>
          <w:color w:val="FF0000"/>
        </w:rPr>
      </w:pPr>
      <w:r w:rsidRPr="0038778B">
        <w:rPr>
          <w:rFonts w:eastAsia="?? ??" w:cs="v5.0.0"/>
          <w:i/>
          <w:iCs/>
        </w:rPr>
        <w:t xml:space="preserve">The threshold </w:t>
      </w:r>
      <w:proofErr w:type="spellStart"/>
      <w:r w:rsidRPr="0038778B">
        <w:rPr>
          <w:rFonts w:cs="v5.0.0"/>
          <w:i/>
          <w:iCs/>
        </w:rPr>
        <w:t>Q</w:t>
      </w:r>
      <w:r w:rsidRPr="0038778B">
        <w:rPr>
          <w:rFonts w:cs="v5.0.0"/>
          <w:i/>
          <w:iCs/>
          <w:vertAlign w:val="subscript"/>
        </w:rPr>
        <w:t>out</w:t>
      </w:r>
      <w:proofErr w:type="spellEnd"/>
      <w:r w:rsidRPr="0038778B">
        <w:rPr>
          <w:rFonts w:eastAsia="?? ??" w:cs="v5.0.0"/>
          <w:i/>
          <w:iCs/>
        </w:rPr>
        <w:t xml:space="preserve"> is defined as the level at which the downlink radio link cannot be reliably received and shall correspond to the out-of-sync block error rate (</w:t>
      </w:r>
      <w:proofErr w:type="spellStart"/>
      <w:r w:rsidRPr="0038778B">
        <w:rPr>
          <w:rFonts w:eastAsia="?? ??" w:cs="v5.0.0"/>
          <w:i/>
          <w:iCs/>
        </w:rPr>
        <w:t>BLER</w:t>
      </w:r>
      <w:r w:rsidRPr="0038778B">
        <w:rPr>
          <w:rFonts w:eastAsia="?? ??" w:cs="v5.0.0"/>
          <w:i/>
          <w:iCs/>
          <w:vertAlign w:val="subscript"/>
        </w:rPr>
        <w:t>out</w:t>
      </w:r>
      <w:proofErr w:type="spellEnd"/>
      <w:r w:rsidRPr="0038778B">
        <w:rPr>
          <w:rFonts w:eastAsia="?? ??" w:cs="v5.0.0"/>
          <w:i/>
          <w:iCs/>
        </w:rPr>
        <w:t xml:space="preserve">) as defined in Table 8.1.1-1. For SSB based radio link monitoring, </w:t>
      </w:r>
      <w:proofErr w:type="spellStart"/>
      <w:r w:rsidRPr="0038778B">
        <w:rPr>
          <w:rFonts w:cs="v5.0.0"/>
          <w:i/>
          <w:iCs/>
        </w:rPr>
        <w:t>Q</w:t>
      </w:r>
      <w:r w:rsidRPr="0038778B">
        <w:rPr>
          <w:rFonts w:cs="v5.0.0"/>
          <w:i/>
          <w:iCs/>
          <w:vertAlign w:val="subscript"/>
        </w:rPr>
        <w:t>out_SSB</w:t>
      </w:r>
      <w:proofErr w:type="spellEnd"/>
      <w:r w:rsidRPr="0038778B">
        <w:rPr>
          <w:rFonts w:eastAsia="?? ??" w:cs="v5.0.0"/>
          <w:i/>
          <w:iCs/>
        </w:rPr>
        <w:t xml:space="preserve"> is derived based on the hypothetical PDCCH transmission parameters listed in Table 8.1.2.1-1</w:t>
      </w:r>
      <w:r w:rsidRPr="009C5807">
        <w:rPr>
          <w:rFonts w:eastAsia="?? ??" w:cs="v5.0.0"/>
        </w:rPr>
        <w:t>.</w:t>
      </w:r>
    </w:p>
    <w:p w14:paraId="57948DF5" w14:textId="7B6529E4" w:rsidR="003D0D07" w:rsidRDefault="007B176B" w:rsidP="003D0D07">
      <w:pPr>
        <w:jc w:val="both"/>
      </w:pPr>
      <w:r w:rsidRPr="0038778B">
        <w:lastRenderedPageBreak/>
        <w:t xml:space="preserve">The RLM evaluation (and similarly for BFD) is based on a UE specific estimation on when the link quality is such that the estimated UE receiver performance will lead to a BLER level higher than </w:t>
      </w:r>
      <w:proofErr w:type="spellStart"/>
      <w:r w:rsidRPr="00B61DCF">
        <w:rPr>
          <w:rFonts w:eastAsia="?? ??" w:cs="v5.0.0"/>
        </w:rPr>
        <w:t>BLER</w:t>
      </w:r>
      <w:r w:rsidRPr="00B61DCF">
        <w:rPr>
          <w:rFonts w:eastAsia="?? ??" w:cs="v5.0.0"/>
          <w:vertAlign w:val="subscript"/>
        </w:rPr>
        <w:t>out</w:t>
      </w:r>
      <w:proofErr w:type="spellEnd"/>
      <w:r w:rsidRPr="0038778B">
        <w:t xml:space="preserve"> (10%). This means that there is no specific network configured threshold (in dB) and this allows for UE receiver implementation optimizations ensuring that UEs with good implementation can benefit from such optimizations. Similar principle should be maintained also when UE is allowed RLM/BFD measurement relaxation. Hence, RAN4 can use same principles as currently used, and keep the UE receiver performance agnostic to the network. </w:t>
      </w:r>
    </w:p>
    <w:p w14:paraId="7F4AE477" w14:textId="1DFC9322" w:rsidR="00B20A52" w:rsidRDefault="00B20A52" w:rsidP="0038778B">
      <w:r w:rsidRPr="0038778B">
        <w:t xml:space="preserve">The specific conditions when UE experiences BLER level of 10% is not known by network and the same will be the case if RAN4 decides to use existing BLER level assumptions plus a certain offset of X or Y (dB). </w:t>
      </w:r>
      <w:r w:rsidRPr="002712E5">
        <w:t xml:space="preserve">From our point of view, it will be very difficult for the network to know which X or Y would be useful for a certain UE as the overall UE receiver performance is unknown to the network. Therefore, the existing </w:t>
      </w:r>
      <w:r w:rsidR="00A57417">
        <w:t>evaluation</w:t>
      </w:r>
      <w:r w:rsidR="00AE255A">
        <w:t xml:space="preserve"> principle</w:t>
      </w:r>
      <w:r w:rsidR="00A57417" w:rsidRPr="002712E5">
        <w:t xml:space="preserve"> </w:t>
      </w:r>
      <w:r w:rsidRPr="002712E5">
        <w:t>can be reused for entering relaxation measurements. This gives one option of defining the good serving cell quality criteria.</w:t>
      </w:r>
    </w:p>
    <w:p w14:paraId="5B99018B" w14:textId="61AE6554" w:rsidR="00B20A52" w:rsidRDefault="00711E2E" w:rsidP="005C7FA7">
      <w:pPr>
        <w:pStyle w:val="RAN4observation0"/>
        <w:ind w:left="0" w:firstLine="0"/>
      </w:pPr>
      <w:r w:rsidRPr="0038778B">
        <w:t>One option of defining the good serving cell quality criteria is to reuse</w:t>
      </w:r>
      <w:r>
        <w:t xml:space="preserve"> existing evaluation principle i.e. the UE </w:t>
      </w:r>
      <w:proofErr w:type="gramStart"/>
      <w:r>
        <w:t>is allowed to</w:t>
      </w:r>
      <w:proofErr w:type="gramEnd"/>
      <w:r>
        <w:t xml:space="preserve"> perform relaxed measurements if the downlink radio link quality is better than </w:t>
      </w:r>
      <w:r w:rsidR="00A57417">
        <w:t>a threshold</w:t>
      </w:r>
      <w:r>
        <w:t xml:space="preserve">. </w:t>
      </w:r>
    </w:p>
    <w:p w14:paraId="640C5C46" w14:textId="77777777" w:rsidR="00647BC7" w:rsidRDefault="007B176B" w:rsidP="00817E14">
      <w:pPr>
        <w:jc w:val="both"/>
      </w:pPr>
      <w:r w:rsidRPr="0038778B">
        <w:t xml:space="preserve">In </w:t>
      </w:r>
      <w:r w:rsidR="00B61DCF">
        <w:t>last meeting,</w:t>
      </w:r>
      <w:r w:rsidRPr="0038778B">
        <w:t xml:space="preserve"> </w:t>
      </w:r>
      <w:r w:rsidR="00B61DCF" w:rsidRPr="00B61DCF">
        <w:t xml:space="preserve">RAN4 agreed to use SINR as the serving cell quality for RLM/BFD evaluation. </w:t>
      </w:r>
      <w:r w:rsidR="00B20A52">
        <w:t>However</w:t>
      </w:r>
      <w:r w:rsidR="00696EAF">
        <w:t>,</w:t>
      </w:r>
      <w:r w:rsidR="00273AC7" w:rsidRPr="0038778B">
        <w:t xml:space="preserve"> there is no definition of SINR. In 38.215 we have a definition of SS-SINR</w:t>
      </w:r>
      <w:r w:rsidR="00B20A52">
        <w:t xml:space="preserve"> and CSI-SINR</w:t>
      </w:r>
      <w:r w:rsidR="00273AC7" w:rsidRPr="0038778B">
        <w:t>. Hence, we see that we have two options: Either RAN4 initiates work related to defining SINR or RAN4 use</w:t>
      </w:r>
      <w:r w:rsidR="00457A6C">
        <w:t>s</w:t>
      </w:r>
      <w:r w:rsidR="00273AC7" w:rsidRPr="0038778B">
        <w:t xml:space="preserve"> SS-SINR</w:t>
      </w:r>
      <w:r w:rsidR="00B20A52">
        <w:t xml:space="preserve"> and CSI-SINR</w:t>
      </w:r>
      <w:r w:rsidR="00273AC7" w:rsidRPr="0038778B">
        <w:t>. Our preference</w:t>
      </w:r>
      <w:r w:rsidR="00273AC7">
        <w:rPr>
          <w:color w:val="FF0000"/>
        </w:rPr>
        <w:t xml:space="preserve"> </w:t>
      </w:r>
      <w:r w:rsidR="00273AC7" w:rsidRPr="0038778B">
        <w:t>is to use the SS-SINR</w:t>
      </w:r>
      <w:r w:rsidR="00273AC7">
        <w:t xml:space="preserve"> and CSI-SINR</w:t>
      </w:r>
      <w:r w:rsidR="00273AC7" w:rsidRPr="0038778B">
        <w:t>. Defining SINR</w:t>
      </w:r>
      <w:r w:rsidR="007655A6">
        <w:t>,</w:t>
      </w:r>
      <w:r w:rsidR="00273AC7" w:rsidRPr="0038778B">
        <w:t xml:space="preserve"> </w:t>
      </w:r>
      <w:proofErr w:type="gramStart"/>
      <w:r w:rsidR="00273AC7" w:rsidRPr="0038778B">
        <w:t>accounting also</w:t>
      </w:r>
      <w:proofErr w:type="gramEnd"/>
      <w:r w:rsidR="00273AC7" w:rsidRPr="0038778B">
        <w:t xml:space="preserve"> the UE receiver performance has so far not been possible and we do not think it would be possible in this WI either.</w:t>
      </w:r>
      <w:r w:rsidR="00273AC7">
        <w:t xml:space="preserve"> </w:t>
      </w:r>
      <w:r w:rsidR="00B20A52">
        <w:t>If</w:t>
      </w:r>
      <w:r w:rsidR="00817E14">
        <w:t xml:space="preserve"> </w:t>
      </w:r>
      <w:r w:rsidR="00B20A52">
        <w:t>SS-SINR/CSI-SINR is concluded to be the metric</w:t>
      </w:r>
      <w:r w:rsidR="00817E14">
        <w:t xml:space="preserve">, the network </w:t>
      </w:r>
      <w:proofErr w:type="gramStart"/>
      <w:r w:rsidR="00817E14">
        <w:t>is able to</w:t>
      </w:r>
      <w:proofErr w:type="gramEnd"/>
      <w:r w:rsidR="00817E14">
        <w:t xml:space="preserve"> configure </w:t>
      </w:r>
      <w:r w:rsidR="009563BC">
        <w:t>proper</w:t>
      </w:r>
      <w:r w:rsidR="00817E14">
        <w:t xml:space="preserve"> threshold of good serving cell quality criteria</w:t>
      </w:r>
      <w:r w:rsidR="009563BC">
        <w:t>.</w:t>
      </w:r>
    </w:p>
    <w:p w14:paraId="49ACC53C" w14:textId="67773A81" w:rsidR="00711E2E" w:rsidRDefault="00647BC7" w:rsidP="00817E14">
      <w:pPr>
        <w:jc w:val="both"/>
      </w:pPr>
      <w:r w:rsidRPr="00647BC7">
        <w:rPr>
          <w:noProof/>
          <w:sz w:val="16"/>
          <w:szCs w:val="16"/>
        </w:rPr>
        <w:t xml:space="preserve"> </w:t>
      </w:r>
      <w:r w:rsidRPr="00C3766A">
        <w:rPr>
          <w:noProof/>
          <w:sz w:val="16"/>
          <w:szCs w:val="16"/>
        </w:rPr>
        <mc:AlternateContent>
          <mc:Choice Requires="wps">
            <w:drawing>
              <wp:inline distT="0" distB="0" distL="0" distR="0" wp14:anchorId="3F5245CF" wp14:editId="524CF030">
                <wp:extent cx="5937250" cy="2762250"/>
                <wp:effectExtent l="0" t="0" r="25400" b="1905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0" cy="2762250"/>
                        </a:xfrm>
                        <a:prstGeom prst="rect">
                          <a:avLst/>
                        </a:prstGeom>
                        <a:solidFill>
                          <a:srgbClr val="FFFFFF"/>
                        </a:solidFill>
                        <a:ln w="9525">
                          <a:solidFill>
                            <a:srgbClr val="000000"/>
                          </a:solidFill>
                          <a:miter lim="800000"/>
                          <a:headEnd/>
                          <a:tailEnd/>
                        </a:ln>
                      </wps:spPr>
                      <wps:txbx>
                        <w:txbxContent>
                          <w:p w14:paraId="4CDCBADB" w14:textId="77777777" w:rsidR="00647BC7" w:rsidRPr="005934B5" w:rsidRDefault="00647BC7" w:rsidP="00647BC7">
                            <w:pPr>
                              <w:spacing w:after="120" w:line="256" w:lineRule="auto"/>
                              <w:rPr>
                                <w:b/>
                                <w:bCs/>
                                <w:u w:val="single"/>
                              </w:rPr>
                            </w:pPr>
                            <w:r w:rsidRPr="005934B5">
                              <w:rPr>
                                <w:b/>
                                <w:bCs/>
                                <w:u w:val="single"/>
                                <w:lang w:val="en-GB"/>
                              </w:rPr>
                              <w:t>Issue 2-2-1: Good serving cell quality criteria for RLM/BFD: the radio link quality metric for RLM</w:t>
                            </w:r>
                          </w:p>
                          <w:p w14:paraId="4AF953F4" w14:textId="77777777" w:rsidR="00647BC7" w:rsidRPr="005934B5" w:rsidRDefault="00647BC7" w:rsidP="00647BC7">
                            <w:pPr>
                              <w:numPr>
                                <w:ilvl w:val="0"/>
                                <w:numId w:val="10"/>
                              </w:numPr>
                              <w:spacing w:after="120" w:line="256" w:lineRule="auto"/>
                            </w:pPr>
                            <w:r w:rsidRPr="005934B5">
                              <w:rPr>
                                <w:lang w:val="en-GB"/>
                              </w:rPr>
                              <w:t xml:space="preserve">UE </w:t>
                            </w:r>
                            <w:r w:rsidRPr="00F45CF3">
                              <w:rPr>
                                <w:lang w:val="en-GB"/>
                              </w:rPr>
                              <w:t>reuse the SINR for RLM/BFD evaluation when determine whether the serving cell quality criteria is fulfilled or</w:t>
                            </w:r>
                            <w:r w:rsidRPr="005934B5">
                              <w:rPr>
                                <w:lang w:val="en-GB"/>
                              </w:rPr>
                              <w:t xml:space="preserve"> not</w:t>
                            </w:r>
                          </w:p>
                          <w:p w14:paraId="5A1693CD" w14:textId="77777777" w:rsidR="00647BC7" w:rsidRDefault="00647BC7" w:rsidP="00647BC7">
                            <w:pPr>
                              <w:numPr>
                                <w:ilvl w:val="1"/>
                                <w:numId w:val="10"/>
                              </w:numPr>
                              <w:spacing w:after="120" w:line="256" w:lineRule="auto"/>
                            </w:pPr>
                            <w:r w:rsidRPr="005934B5">
                              <w:t xml:space="preserve">FFS what is the SINR definition </w:t>
                            </w:r>
                          </w:p>
                          <w:p w14:paraId="2F310959" w14:textId="77777777" w:rsidR="00647BC7" w:rsidRDefault="00647BC7" w:rsidP="00647BC7">
                            <w:pPr>
                              <w:numPr>
                                <w:ilvl w:val="1"/>
                                <w:numId w:val="10"/>
                              </w:numPr>
                              <w:spacing w:after="120" w:line="256" w:lineRule="auto"/>
                            </w:pPr>
                            <w:r w:rsidRPr="005934B5">
                              <w:rPr>
                                <w:lang w:val="en-GB"/>
                              </w:rPr>
                              <w:t>FFS whether RSRP is also needed for RLM/BFD</w:t>
                            </w:r>
                            <w:r w:rsidRPr="005934B5">
                              <w:t xml:space="preserve"> as additional condition</w:t>
                            </w:r>
                          </w:p>
                          <w:p w14:paraId="07406810" w14:textId="77777777" w:rsidR="00647BC7" w:rsidRPr="005934B5" w:rsidRDefault="00647BC7" w:rsidP="00647BC7">
                            <w:pPr>
                              <w:spacing w:after="120" w:line="256" w:lineRule="auto"/>
                              <w:rPr>
                                <w:kern w:val="24"/>
                                <w:szCs w:val="20"/>
                              </w:rPr>
                            </w:pPr>
                            <w:r w:rsidRPr="005934B5">
                              <w:rPr>
                                <w:b/>
                                <w:bCs/>
                                <w:kern w:val="24"/>
                                <w:szCs w:val="20"/>
                                <w:u w:val="single"/>
                                <w:lang w:val="en-GB"/>
                              </w:rPr>
                              <w:t xml:space="preserve">Issue 2-2-3a: Entering relaxation threshold of good serving cell quality criteria: for SSB based RLM </w:t>
                            </w:r>
                          </w:p>
                          <w:p w14:paraId="4CE4E14A" w14:textId="77777777" w:rsidR="00647BC7" w:rsidRPr="005934B5" w:rsidRDefault="00647BC7" w:rsidP="00647BC7">
                            <w:pPr>
                              <w:numPr>
                                <w:ilvl w:val="0"/>
                                <w:numId w:val="11"/>
                              </w:numPr>
                              <w:spacing w:after="120" w:line="256" w:lineRule="auto"/>
                              <w:rPr>
                                <w:kern w:val="24"/>
                                <w:szCs w:val="20"/>
                              </w:rPr>
                            </w:pPr>
                            <w:r w:rsidRPr="005934B5">
                              <w:rPr>
                                <w:kern w:val="24"/>
                                <w:szCs w:val="20"/>
                                <w:lang w:val="en-GB"/>
                              </w:rPr>
                              <w:t>Proposals</w:t>
                            </w:r>
                          </w:p>
                          <w:p w14:paraId="03A3A58F" w14:textId="32EDDB12" w:rsidR="00647BC7" w:rsidRPr="005934B5" w:rsidRDefault="00647BC7" w:rsidP="00647BC7">
                            <w:pPr>
                              <w:numPr>
                                <w:ilvl w:val="1"/>
                                <w:numId w:val="11"/>
                              </w:numPr>
                              <w:spacing w:after="120" w:line="256" w:lineRule="auto"/>
                              <w:rPr>
                                <w:kern w:val="24"/>
                                <w:szCs w:val="20"/>
                              </w:rPr>
                            </w:pPr>
                            <w:r w:rsidRPr="005934B5">
                              <w:rPr>
                                <w:kern w:val="24"/>
                                <w:szCs w:val="20"/>
                                <w:lang w:val="en-GB"/>
                              </w:rPr>
                              <w:t xml:space="preserve">Option 1: </w:t>
                            </w:r>
                            <w:r w:rsidRPr="005934B5">
                              <w:rPr>
                                <w:kern w:val="24"/>
                                <w:szCs w:val="20"/>
                              </w:rPr>
                              <w:t xml:space="preserve">SINR &gt; </w:t>
                            </w:r>
                            <w:proofErr w:type="spellStart"/>
                            <w:r w:rsidRPr="005934B5">
                              <w:rPr>
                                <w:kern w:val="24"/>
                                <w:szCs w:val="20"/>
                                <w:lang w:val="en-GB"/>
                              </w:rPr>
                              <w:t>Q</w:t>
                            </w:r>
                            <w:r w:rsidRPr="005934B5">
                              <w:rPr>
                                <w:kern w:val="24"/>
                                <w:szCs w:val="20"/>
                                <w:vertAlign w:val="subscript"/>
                                <w:lang w:val="en-GB"/>
                              </w:rPr>
                              <w:t>out</w:t>
                            </w:r>
                            <w:proofErr w:type="spellEnd"/>
                            <w:r w:rsidRPr="005934B5">
                              <w:rPr>
                                <w:kern w:val="24"/>
                                <w:szCs w:val="20"/>
                                <w:vertAlign w:val="subscript"/>
                                <w:lang w:val="en-GB"/>
                              </w:rPr>
                              <w:t xml:space="preserve"> </w:t>
                            </w:r>
                            <w:r w:rsidRPr="005934B5">
                              <w:rPr>
                                <w:kern w:val="24"/>
                                <w:szCs w:val="20"/>
                                <w:lang w:val="en-GB"/>
                              </w:rPr>
                              <w:t xml:space="preserve">+ </w:t>
                            </w:r>
                            <w:proofErr w:type="spellStart"/>
                            <w:r w:rsidRPr="005934B5">
                              <w:rPr>
                                <w:kern w:val="24"/>
                                <w:szCs w:val="20"/>
                                <w:lang w:val="en-GB"/>
                              </w:rPr>
                              <w:t>XdB</w:t>
                            </w:r>
                            <w:proofErr w:type="spellEnd"/>
                            <w:r w:rsidRPr="005934B5">
                              <w:rPr>
                                <w:kern w:val="24"/>
                                <w:szCs w:val="20"/>
                                <w:lang w:val="en-GB"/>
                              </w:rPr>
                              <w:t>, where X dB is margin. (</w:t>
                            </w:r>
                            <w:r w:rsidRPr="005934B5">
                              <w:rPr>
                                <w:b/>
                                <w:bCs/>
                                <w:kern w:val="24"/>
                                <w:szCs w:val="20"/>
                                <w:lang w:val="en-GB"/>
                              </w:rPr>
                              <w:t xml:space="preserve">Huawei, Xiaomi, </w:t>
                            </w:r>
                            <w:proofErr w:type="gramStart"/>
                            <w:r w:rsidRPr="005934B5">
                              <w:rPr>
                                <w:b/>
                                <w:bCs/>
                                <w:kern w:val="24"/>
                                <w:szCs w:val="20"/>
                                <w:lang w:val="en-GB"/>
                              </w:rPr>
                              <w:t>Ericsson,  Intel</w:t>
                            </w:r>
                            <w:proofErr w:type="gramEnd"/>
                            <w:r w:rsidRPr="005934B5">
                              <w:rPr>
                                <w:b/>
                                <w:bCs/>
                                <w:kern w:val="24"/>
                                <w:szCs w:val="20"/>
                                <w:lang w:val="en-GB"/>
                              </w:rPr>
                              <w:t>, vivo</w:t>
                            </w:r>
                            <w:r w:rsidRPr="005934B5">
                              <w:rPr>
                                <w:kern w:val="24"/>
                                <w:szCs w:val="20"/>
                                <w:lang w:val="en-GB"/>
                              </w:rPr>
                              <w:t>)</w:t>
                            </w:r>
                          </w:p>
                          <w:p w14:paraId="381311FA" w14:textId="77777777" w:rsidR="00647BC7" w:rsidRPr="005934B5" w:rsidRDefault="00647BC7" w:rsidP="00647BC7">
                            <w:pPr>
                              <w:numPr>
                                <w:ilvl w:val="2"/>
                                <w:numId w:val="11"/>
                              </w:numPr>
                              <w:spacing w:after="120" w:line="256" w:lineRule="auto"/>
                              <w:rPr>
                                <w:kern w:val="24"/>
                                <w:szCs w:val="20"/>
                              </w:rPr>
                            </w:pPr>
                            <w:r w:rsidRPr="005934B5">
                              <w:rPr>
                                <w:kern w:val="24"/>
                                <w:szCs w:val="20"/>
                                <w:lang w:val="en-GB"/>
                              </w:rPr>
                              <w:t>Option 1a: X = 10dB (</w:t>
                            </w:r>
                            <w:r w:rsidRPr="005934B5">
                              <w:rPr>
                                <w:b/>
                                <w:bCs/>
                                <w:kern w:val="24"/>
                                <w:szCs w:val="20"/>
                                <w:lang w:val="en-GB"/>
                              </w:rPr>
                              <w:t>Huawei</w:t>
                            </w:r>
                            <w:r w:rsidRPr="005934B5">
                              <w:rPr>
                                <w:kern w:val="24"/>
                                <w:szCs w:val="20"/>
                                <w:lang w:val="en-GB"/>
                              </w:rPr>
                              <w:t>)</w:t>
                            </w:r>
                          </w:p>
                          <w:p w14:paraId="4EA5720B" w14:textId="77777777" w:rsidR="00647BC7" w:rsidRPr="005934B5" w:rsidRDefault="00647BC7" w:rsidP="00647BC7">
                            <w:pPr>
                              <w:numPr>
                                <w:ilvl w:val="2"/>
                                <w:numId w:val="11"/>
                              </w:numPr>
                              <w:spacing w:after="120" w:line="256" w:lineRule="auto"/>
                              <w:rPr>
                                <w:kern w:val="24"/>
                                <w:szCs w:val="20"/>
                              </w:rPr>
                            </w:pPr>
                            <w:r w:rsidRPr="005934B5">
                              <w:rPr>
                                <w:kern w:val="24"/>
                                <w:szCs w:val="20"/>
                                <w:lang w:val="en-GB"/>
                              </w:rPr>
                              <w:t>Option 1b: X = (Q</w:t>
                            </w:r>
                            <w:r w:rsidRPr="005934B5">
                              <w:rPr>
                                <w:kern w:val="24"/>
                                <w:szCs w:val="20"/>
                                <w:vertAlign w:val="subscript"/>
                                <w:lang w:val="en-GB"/>
                              </w:rPr>
                              <w:t>in</w:t>
                            </w:r>
                            <w:r w:rsidRPr="005934B5">
                              <w:rPr>
                                <w:kern w:val="24"/>
                                <w:szCs w:val="20"/>
                                <w:lang w:val="en-GB"/>
                              </w:rPr>
                              <w:t xml:space="preserve"> – </w:t>
                            </w:r>
                            <w:proofErr w:type="spellStart"/>
                            <w:r w:rsidRPr="005934B5">
                              <w:rPr>
                                <w:kern w:val="24"/>
                                <w:szCs w:val="20"/>
                                <w:lang w:val="en-GB"/>
                              </w:rPr>
                              <w:t>Q</w:t>
                            </w:r>
                            <w:r w:rsidRPr="005934B5">
                              <w:rPr>
                                <w:kern w:val="24"/>
                                <w:szCs w:val="20"/>
                                <w:vertAlign w:val="subscript"/>
                                <w:lang w:val="en-GB"/>
                              </w:rPr>
                              <w:t>out</w:t>
                            </w:r>
                            <w:proofErr w:type="spellEnd"/>
                            <w:r w:rsidRPr="005934B5">
                              <w:rPr>
                                <w:kern w:val="24"/>
                                <w:szCs w:val="20"/>
                                <w:lang w:val="en-GB"/>
                              </w:rPr>
                              <w:t>) + margin (</w:t>
                            </w:r>
                            <w:r w:rsidRPr="005934B5">
                              <w:rPr>
                                <w:b/>
                                <w:bCs/>
                                <w:kern w:val="24"/>
                                <w:szCs w:val="20"/>
                                <w:lang w:val="en-GB"/>
                              </w:rPr>
                              <w:t>Intel</w:t>
                            </w:r>
                            <w:r w:rsidRPr="005934B5">
                              <w:rPr>
                                <w:kern w:val="24"/>
                                <w:szCs w:val="20"/>
                                <w:lang w:val="en-GB"/>
                              </w:rPr>
                              <w:t>)</w:t>
                            </w:r>
                          </w:p>
                          <w:p w14:paraId="3C15021D" w14:textId="77777777" w:rsidR="00647BC7" w:rsidRPr="00D72B52" w:rsidRDefault="00647BC7" w:rsidP="00647BC7">
                            <w:pPr>
                              <w:numPr>
                                <w:ilvl w:val="2"/>
                                <w:numId w:val="11"/>
                              </w:numPr>
                              <w:spacing w:after="120" w:line="256" w:lineRule="auto"/>
                              <w:rPr>
                                <w:kern w:val="24"/>
                                <w:szCs w:val="20"/>
                              </w:rPr>
                            </w:pPr>
                            <w:r w:rsidRPr="005934B5">
                              <w:rPr>
                                <w:kern w:val="24"/>
                                <w:szCs w:val="20"/>
                                <w:lang w:val="en-GB"/>
                              </w:rPr>
                              <w:t>Option 1c: FFS X (</w:t>
                            </w:r>
                            <w:r w:rsidRPr="005934B5">
                              <w:rPr>
                                <w:b/>
                                <w:bCs/>
                                <w:kern w:val="24"/>
                                <w:szCs w:val="20"/>
                                <w:lang w:val="en-GB"/>
                              </w:rPr>
                              <w:t>Ericsson</w:t>
                            </w:r>
                            <w:r w:rsidRPr="005934B5">
                              <w:rPr>
                                <w:kern w:val="24"/>
                                <w:szCs w:val="20"/>
                                <w:lang w:val="en-GB"/>
                              </w:rPr>
                              <w:t>)</w:t>
                            </w:r>
                          </w:p>
                          <w:p w14:paraId="0CFEDE84" w14:textId="77777777" w:rsidR="00647BC7" w:rsidRPr="00CC5527" w:rsidRDefault="00647BC7" w:rsidP="00647BC7">
                            <w:pPr>
                              <w:numPr>
                                <w:ilvl w:val="1"/>
                                <w:numId w:val="11"/>
                              </w:numPr>
                              <w:spacing w:after="120" w:line="256" w:lineRule="auto"/>
                              <w:rPr>
                                <w:kern w:val="24"/>
                                <w:szCs w:val="20"/>
                              </w:rPr>
                            </w:pPr>
                            <w:r w:rsidRPr="005934B5">
                              <w:rPr>
                                <w:kern w:val="24"/>
                                <w:szCs w:val="20"/>
                                <w:lang w:val="en-GB"/>
                              </w:rPr>
                              <w:t>Option 2: If option 1 in 2-2-2 is agreed, no need to discuss 2-2-3a (QC)</w:t>
                            </w:r>
                          </w:p>
                          <w:p w14:paraId="28AB2879" w14:textId="77777777" w:rsidR="00647BC7" w:rsidRDefault="00647BC7" w:rsidP="00647BC7">
                            <w:pPr>
                              <w:spacing w:after="120" w:line="256" w:lineRule="auto"/>
                              <w:rPr>
                                <w:kern w:val="24"/>
                                <w:szCs w:val="20"/>
                              </w:rPr>
                            </w:pPr>
                          </w:p>
                          <w:p w14:paraId="493C7E7A" w14:textId="77777777" w:rsidR="00647BC7" w:rsidRPr="00BB77C4" w:rsidRDefault="00647BC7" w:rsidP="00647BC7">
                            <w:pPr>
                              <w:spacing w:after="120" w:line="256" w:lineRule="auto"/>
                              <w:rPr>
                                <w:kern w:val="24"/>
                                <w:szCs w:val="20"/>
                              </w:rPr>
                            </w:pPr>
                          </w:p>
                        </w:txbxContent>
                      </wps:txbx>
                      <wps:bodyPr rot="0" vert="horz" wrap="square" lIns="0" tIns="45720" rIns="0" bIns="45720" anchor="t" anchorCtr="0">
                        <a:noAutofit/>
                      </wps:bodyPr>
                    </wps:wsp>
                  </a:graphicData>
                </a:graphic>
              </wp:inline>
            </w:drawing>
          </mc:Choice>
          <mc:Fallback>
            <w:pict>
              <v:shape w14:anchorId="3F5245CF" id="Text Box 7" o:spid="_x0000_s1029" type="#_x0000_t202" style="width:467.5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">
                <v:textbox inset="0,,0">
                  <w:txbxContent>
                    <w:p w14:paraId="4CDCBADB" w14:textId="77777777" w:rsidR="00647BC7" w:rsidRPr="005934B5" w:rsidRDefault="00647BC7" w:rsidP="00647BC7">
                      <w:pPr>
                        <w:spacing w:after="120" w:line="256" w:lineRule="auto"/>
                        <w:rPr>
                          <w:b/>
                          <w:bCs/>
                          <w:u w:val="single"/>
                        </w:rPr>
                      </w:pPr>
                      <w:r w:rsidRPr="005934B5">
                        <w:rPr>
                          <w:b/>
                          <w:bCs/>
                          <w:u w:val="single"/>
                          <w:lang w:val="en-GB"/>
                        </w:rPr>
                        <w:t>Issue 2-2-1: Good serving cell quality criteria for RLM/BFD: the radio link quality metric for RLM</w:t>
                      </w:r>
                    </w:p>
                    <w:p w14:paraId="4AF953F4" w14:textId="77777777" w:rsidR="00647BC7" w:rsidRPr="005934B5" w:rsidRDefault="00647BC7" w:rsidP="00647BC7">
                      <w:pPr>
                        <w:numPr>
                          <w:ilvl w:val="0"/>
                          <w:numId w:val="10"/>
                        </w:numPr>
                        <w:spacing w:after="120" w:line="256" w:lineRule="auto"/>
                      </w:pPr>
                      <w:r w:rsidRPr="005934B5">
                        <w:rPr>
                          <w:lang w:val="en-GB"/>
                        </w:rPr>
                        <w:t xml:space="preserve">UE </w:t>
                      </w:r>
                      <w:r w:rsidRPr="00F45CF3">
                        <w:rPr>
                          <w:lang w:val="en-GB"/>
                        </w:rPr>
                        <w:t>reuse the SINR for RLM/BFD evaluation when determine whether the serving cell quality criteria is fulfilled or</w:t>
                      </w:r>
                      <w:r w:rsidRPr="005934B5">
                        <w:rPr>
                          <w:lang w:val="en-GB"/>
                        </w:rPr>
                        <w:t xml:space="preserve"> not</w:t>
                      </w:r>
                    </w:p>
                    <w:p w14:paraId="5A1693CD" w14:textId="77777777" w:rsidR="00647BC7" w:rsidRDefault="00647BC7" w:rsidP="00647BC7">
                      <w:pPr>
                        <w:numPr>
                          <w:ilvl w:val="1"/>
                          <w:numId w:val="10"/>
                        </w:numPr>
                        <w:spacing w:after="120" w:line="256" w:lineRule="auto"/>
                      </w:pPr>
                      <w:r w:rsidRPr="005934B5">
                        <w:t xml:space="preserve">FFS what is the SINR definition </w:t>
                      </w:r>
                    </w:p>
                    <w:p w14:paraId="2F310959" w14:textId="77777777" w:rsidR="00647BC7" w:rsidRDefault="00647BC7" w:rsidP="00647BC7">
                      <w:pPr>
                        <w:numPr>
                          <w:ilvl w:val="1"/>
                          <w:numId w:val="10"/>
                        </w:numPr>
                        <w:spacing w:after="120" w:line="256" w:lineRule="auto"/>
                      </w:pPr>
                      <w:r w:rsidRPr="005934B5">
                        <w:rPr>
                          <w:lang w:val="en-GB"/>
                        </w:rPr>
                        <w:t>FFS whether RSRP is also needed for RLM/BFD</w:t>
                      </w:r>
                      <w:r w:rsidRPr="005934B5">
                        <w:t xml:space="preserve"> as additional condition</w:t>
                      </w:r>
                    </w:p>
                    <w:p w14:paraId="07406810" w14:textId="77777777" w:rsidR="00647BC7" w:rsidRPr="005934B5" w:rsidRDefault="00647BC7" w:rsidP="00647BC7">
                      <w:pPr>
                        <w:spacing w:after="120" w:line="256" w:lineRule="auto"/>
                        <w:rPr>
                          <w:kern w:val="24"/>
                          <w:szCs w:val="20"/>
                        </w:rPr>
                      </w:pPr>
                      <w:r w:rsidRPr="005934B5">
                        <w:rPr>
                          <w:b/>
                          <w:bCs/>
                          <w:kern w:val="24"/>
                          <w:szCs w:val="20"/>
                          <w:u w:val="single"/>
                          <w:lang w:val="en-GB"/>
                        </w:rPr>
                        <w:t xml:space="preserve">Issue 2-2-3a: Entering relaxation threshold of good serving cell quality criteria: for SSB based RLM </w:t>
                      </w:r>
                    </w:p>
                    <w:p w14:paraId="4CE4E14A" w14:textId="77777777" w:rsidR="00647BC7" w:rsidRPr="005934B5" w:rsidRDefault="00647BC7" w:rsidP="00647BC7">
                      <w:pPr>
                        <w:numPr>
                          <w:ilvl w:val="0"/>
                          <w:numId w:val="11"/>
                        </w:numPr>
                        <w:spacing w:after="120" w:line="256" w:lineRule="auto"/>
                        <w:rPr>
                          <w:kern w:val="24"/>
                          <w:szCs w:val="20"/>
                        </w:rPr>
                      </w:pPr>
                      <w:r w:rsidRPr="005934B5">
                        <w:rPr>
                          <w:kern w:val="24"/>
                          <w:szCs w:val="20"/>
                          <w:lang w:val="en-GB"/>
                        </w:rPr>
                        <w:t>Proposals</w:t>
                      </w:r>
                    </w:p>
                    <w:p w14:paraId="03A3A58F" w14:textId="32EDDB12" w:rsidR="00647BC7" w:rsidRPr="005934B5" w:rsidRDefault="00647BC7" w:rsidP="00647BC7">
                      <w:pPr>
                        <w:numPr>
                          <w:ilvl w:val="1"/>
                          <w:numId w:val="11"/>
                        </w:numPr>
                        <w:spacing w:after="120" w:line="256" w:lineRule="auto"/>
                        <w:rPr>
                          <w:kern w:val="24"/>
                          <w:szCs w:val="20"/>
                        </w:rPr>
                      </w:pPr>
                      <w:r w:rsidRPr="005934B5">
                        <w:rPr>
                          <w:kern w:val="24"/>
                          <w:szCs w:val="20"/>
                          <w:lang w:val="en-GB"/>
                        </w:rPr>
                        <w:t xml:space="preserve">Option 1: </w:t>
                      </w:r>
                      <w:r w:rsidRPr="005934B5">
                        <w:rPr>
                          <w:kern w:val="24"/>
                          <w:szCs w:val="20"/>
                        </w:rPr>
                        <w:t xml:space="preserve">SINR &gt; </w:t>
                      </w:r>
                      <w:proofErr w:type="spellStart"/>
                      <w:r w:rsidRPr="005934B5">
                        <w:rPr>
                          <w:kern w:val="24"/>
                          <w:szCs w:val="20"/>
                          <w:lang w:val="en-GB"/>
                        </w:rPr>
                        <w:t>Q</w:t>
                      </w:r>
                      <w:r w:rsidRPr="005934B5">
                        <w:rPr>
                          <w:kern w:val="24"/>
                          <w:szCs w:val="20"/>
                          <w:vertAlign w:val="subscript"/>
                          <w:lang w:val="en-GB"/>
                        </w:rPr>
                        <w:t>out</w:t>
                      </w:r>
                      <w:proofErr w:type="spellEnd"/>
                      <w:r w:rsidRPr="005934B5">
                        <w:rPr>
                          <w:kern w:val="24"/>
                          <w:szCs w:val="20"/>
                          <w:vertAlign w:val="subscript"/>
                          <w:lang w:val="en-GB"/>
                        </w:rPr>
                        <w:t xml:space="preserve"> </w:t>
                      </w:r>
                      <w:r w:rsidRPr="005934B5">
                        <w:rPr>
                          <w:kern w:val="24"/>
                          <w:szCs w:val="20"/>
                          <w:lang w:val="en-GB"/>
                        </w:rPr>
                        <w:t xml:space="preserve">+ </w:t>
                      </w:r>
                      <w:proofErr w:type="spellStart"/>
                      <w:r w:rsidRPr="005934B5">
                        <w:rPr>
                          <w:kern w:val="24"/>
                          <w:szCs w:val="20"/>
                          <w:lang w:val="en-GB"/>
                        </w:rPr>
                        <w:t>XdB</w:t>
                      </w:r>
                      <w:proofErr w:type="spellEnd"/>
                      <w:r w:rsidRPr="005934B5">
                        <w:rPr>
                          <w:kern w:val="24"/>
                          <w:szCs w:val="20"/>
                          <w:lang w:val="en-GB"/>
                        </w:rPr>
                        <w:t>, where X dB is margin. (</w:t>
                      </w:r>
                      <w:r w:rsidRPr="005934B5">
                        <w:rPr>
                          <w:b/>
                          <w:bCs/>
                          <w:kern w:val="24"/>
                          <w:szCs w:val="20"/>
                          <w:lang w:val="en-GB"/>
                        </w:rPr>
                        <w:t xml:space="preserve">Huawei, Xiaomi, </w:t>
                      </w:r>
                      <w:proofErr w:type="gramStart"/>
                      <w:r w:rsidRPr="005934B5">
                        <w:rPr>
                          <w:b/>
                          <w:bCs/>
                          <w:kern w:val="24"/>
                          <w:szCs w:val="20"/>
                          <w:lang w:val="en-GB"/>
                        </w:rPr>
                        <w:t>Ericsson,  Intel</w:t>
                      </w:r>
                      <w:proofErr w:type="gramEnd"/>
                      <w:r w:rsidRPr="005934B5">
                        <w:rPr>
                          <w:b/>
                          <w:bCs/>
                          <w:kern w:val="24"/>
                          <w:szCs w:val="20"/>
                          <w:lang w:val="en-GB"/>
                        </w:rPr>
                        <w:t>, vivo</w:t>
                      </w:r>
                      <w:r w:rsidRPr="005934B5">
                        <w:rPr>
                          <w:kern w:val="24"/>
                          <w:szCs w:val="20"/>
                          <w:lang w:val="en-GB"/>
                        </w:rPr>
                        <w:t>)</w:t>
                      </w:r>
                    </w:p>
                    <w:p w14:paraId="381311FA" w14:textId="77777777" w:rsidR="00647BC7" w:rsidRPr="005934B5" w:rsidRDefault="00647BC7" w:rsidP="00647BC7">
                      <w:pPr>
                        <w:numPr>
                          <w:ilvl w:val="2"/>
                          <w:numId w:val="11"/>
                        </w:numPr>
                        <w:spacing w:after="120" w:line="256" w:lineRule="auto"/>
                        <w:rPr>
                          <w:kern w:val="24"/>
                          <w:szCs w:val="20"/>
                        </w:rPr>
                      </w:pPr>
                      <w:r w:rsidRPr="005934B5">
                        <w:rPr>
                          <w:kern w:val="24"/>
                          <w:szCs w:val="20"/>
                          <w:lang w:val="en-GB"/>
                        </w:rPr>
                        <w:t>Option 1a: X = 10dB (</w:t>
                      </w:r>
                      <w:r w:rsidRPr="005934B5">
                        <w:rPr>
                          <w:b/>
                          <w:bCs/>
                          <w:kern w:val="24"/>
                          <w:szCs w:val="20"/>
                          <w:lang w:val="en-GB"/>
                        </w:rPr>
                        <w:t>Huawei</w:t>
                      </w:r>
                      <w:r w:rsidRPr="005934B5">
                        <w:rPr>
                          <w:kern w:val="24"/>
                          <w:szCs w:val="20"/>
                          <w:lang w:val="en-GB"/>
                        </w:rPr>
                        <w:t>)</w:t>
                      </w:r>
                    </w:p>
                    <w:p w14:paraId="4EA5720B" w14:textId="77777777" w:rsidR="00647BC7" w:rsidRPr="005934B5" w:rsidRDefault="00647BC7" w:rsidP="00647BC7">
                      <w:pPr>
                        <w:numPr>
                          <w:ilvl w:val="2"/>
                          <w:numId w:val="11"/>
                        </w:numPr>
                        <w:spacing w:after="120" w:line="256" w:lineRule="auto"/>
                        <w:rPr>
                          <w:kern w:val="24"/>
                          <w:szCs w:val="20"/>
                        </w:rPr>
                      </w:pPr>
                      <w:r w:rsidRPr="005934B5">
                        <w:rPr>
                          <w:kern w:val="24"/>
                          <w:szCs w:val="20"/>
                          <w:lang w:val="en-GB"/>
                        </w:rPr>
                        <w:t>Option 1b: X = (Q</w:t>
                      </w:r>
                      <w:r w:rsidRPr="005934B5">
                        <w:rPr>
                          <w:kern w:val="24"/>
                          <w:szCs w:val="20"/>
                          <w:vertAlign w:val="subscript"/>
                          <w:lang w:val="en-GB"/>
                        </w:rPr>
                        <w:t>in</w:t>
                      </w:r>
                      <w:r w:rsidRPr="005934B5">
                        <w:rPr>
                          <w:kern w:val="24"/>
                          <w:szCs w:val="20"/>
                          <w:lang w:val="en-GB"/>
                        </w:rPr>
                        <w:t xml:space="preserve"> – </w:t>
                      </w:r>
                      <w:proofErr w:type="spellStart"/>
                      <w:r w:rsidRPr="005934B5">
                        <w:rPr>
                          <w:kern w:val="24"/>
                          <w:szCs w:val="20"/>
                          <w:lang w:val="en-GB"/>
                        </w:rPr>
                        <w:t>Q</w:t>
                      </w:r>
                      <w:r w:rsidRPr="005934B5">
                        <w:rPr>
                          <w:kern w:val="24"/>
                          <w:szCs w:val="20"/>
                          <w:vertAlign w:val="subscript"/>
                          <w:lang w:val="en-GB"/>
                        </w:rPr>
                        <w:t>out</w:t>
                      </w:r>
                      <w:proofErr w:type="spellEnd"/>
                      <w:r w:rsidRPr="005934B5">
                        <w:rPr>
                          <w:kern w:val="24"/>
                          <w:szCs w:val="20"/>
                          <w:lang w:val="en-GB"/>
                        </w:rPr>
                        <w:t>) + margin (</w:t>
                      </w:r>
                      <w:r w:rsidRPr="005934B5">
                        <w:rPr>
                          <w:b/>
                          <w:bCs/>
                          <w:kern w:val="24"/>
                          <w:szCs w:val="20"/>
                          <w:lang w:val="en-GB"/>
                        </w:rPr>
                        <w:t>Intel</w:t>
                      </w:r>
                      <w:r w:rsidRPr="005934B5">
                        <w:rPr>
                          <w:kern w:val="24"/>
                          <w:szCs w:val="20"/>
                          <w:lang w:val="en-GB"/>
                        </w:rPr>
                        <w:t>)</w:t>
                      </w:r>
                    </w:p>
                    <w:p w14:paraId="3C15021D" w14:textId="77777777" w:rsidR="00647BC7" w:rsidRPr="00D72B52" w:rsidRDefault="00647BC7" w:rsidP="00647BC7">
                      <w:pPr>
                        <w:numPr>
                          <w:ilvl w:val="2"/>
                          <w:numId w:val="11"/>
                        </w:numPr>
                        <w:spacing w:after="120" w:line="256" w:lineRule="auto"/>
                        <w:rPr>
                          <w:kern w:val="24"/>
                          <w:szCs w:val="20"/>
                        </w:rPr>
                      </w:pPr>
                      <w:r w:rsidRPr="005934B5">
                        <w:rPr>
                          <w:kern w:val="24"/>
                          <w:szCs w:val="20"/>
                          <w:lang w:val="en-GB"/>
                        </w:rPr>
                        <w:t>Option 1c: FFS X (</w:t>
                      </w:r>
                      <w:r w:rsidRPr="005934B5">
                        <w:rPr>
                          <w:b/>
                          <w:bCs/>
                          <w:kern w:val="24"/>
                          <w:szCs w:val="20"/>
                          <w:lang w:val="en-GB"/>
                        </w:rPr>
                        <w:t>Ericsson</w:t>
                      </w:r>
                      <w:r w:rsidRPr="005934B5">
                        <w:rPr>
                          <w:kern w:val="24"/>
                          <w:szCs w:val="20"/>
                          <w:lang w:val="en-GB"/>
                        </w:rPr>
                        <w:t>)</w:t>
                      </w:r>
                    </w:p>
                    <w:p w14:paraId="0CFEDE84" w14:textId="77777777" w:rsidR="00647BC7" w:rsidRPr="00CC5527" w:rsidRDefault="00647BC7" w:rsidP="00647BC7">
                      <w:pPr>
                        <w:numPr>
                          <w:ilvl w:val="1"/>
                          <w:numId w:val="11"/>
                        </w:numPr>
                        <w:spacing w:after="120" w:line="256" w:lineRule="auto"/>
                        <w:rPr>
                          <w:kern w:val="24"/>
                          <w:szCs w:val="20"/>
                        </w:rPr>
                      </w:pPr>
                      <w:r w:rsidRPr="005934B5">
                        <w:rPr>
                          <w:kern w:val="24"/>
                          <w:szCs w:val="20"/>
                          <w:lang w:val="en-GB"/>
                        </w:rPr>
                        <w:t>Option 2: If option 1 in 2-2-2 is agreed, no need to discuss 2-2-3a (QC)</w:t>
                      </w:r>
                    </w:p>
                    <w:p w14:paraId="28AB2879" w14:textId="77777777" w:rsidR="00647BC7" w:rsidRDefault="00647BC7" w:rsidP="00647BC7">
                      <w:pPr>
                        <w:spacing w:after="120" w:line="256" w:lineRule="auto"/>
                        <w:rPr>
                          <w:kern w:val="24"/>
                          <w:szCs w:val="20"/>
                        </w:rPr>
                      </w:pPr>
                    </w:p>
                    <w:p w14:paraId="493C7E7A" w14:textId="77777777" w:rsidR="00647BC7" w:rsidRPr="00BB77C4" w:rsidRDefault="00647BC7" w:rsidP="00647BC7">
                      <w:pPr>
                        <w:spacing w:after="120" w:line="256" w:lineRule="auto"/>
                        <w:rPr>
                          <w:kern w:val="24"/>
                          <w:szCs w:val="20"/>
                        </w:rPr>
                      </w:pPr>
                    </w:p>
                  </w:txbxContent>
                </v:textbox>
                <w10:anchorlock/>
              </v:shape>
            </w:pict>
          </mc:Fallback>
        </mc:AlternateContent>
      </w:r>
    </w:p>
    <w:p w14:paraId="72D6ED4E" w14:textId="57BA2CFE" w:rsidR="00B61DCF" w:rsidRPr="0021673A" w:rsidRDefault="00711E2E" w:rsidP="0021673A">
      <w:pPr>
        <w:pStyle w:val="RAN4observation0"/>
        <w:ind w:left="0" w:firstLine="0"/>
      </w:pPr>
      <w:r w:rsidRPr="0038778B">
        <w:t xml:space="preserve">Another option of defining the good serving cell quality criteria is to use SS-SINR/CSI-SINR with a network configured threshold i.e. the UE </w:t>
      </w:r>
      <w:proofErr w:type="gramStart"/>
      <w:r w:rsidRPr="0038778B">
        <w:t>is allowed to</w:t>
      </w:r>
      <w:proofErr w:type="gramEnd"/>
      <w:r w:rsidRPr="0038778B">
        <w:t xml:space="preserve"> perform relaxed measurements if SS-SINR/CSI-SINR is better than </w:t>
      </w:r>
      <w:proofErr w:type="spellStart"/>
      <w:r w:rsidRPr="0038778B">
        <w:t>XdB</w:t>
      </w:r>
      <w:proofErr w:type="spellEnd"/>
      <w:r w:rsidRPr="0038778B">
        <w:t>.</w:t>
      </w:r>
    </w:p>
    <w:p w14:paraId="38D04ECB" w14:textId="1369D9FB" w:rsidR="009563BC" w:rsidRDefault="009563BC" w:rsidP="007376AD">
      <w:pPr>
        <w:jc w:val="both"/>
      </w:pPr>
      <w:r>
        <w:t xml:space="preserve">As discussed above, </w:t>
      </w:r>
      <w:r w:rsidR="00D64108">
        <w:t>the</w:t>
      </w:r>
      <w:r>
        <w:t xml:space="preserve"> </w:t>
      </w:r>
      <w:r w:rsidR="00D64108">
        <w:t xml:space="preserve">following </w:t>
      </w:r>
      <w:r>
        <w:t>two options</w:t>
      </w:r>
      <w:r w:rsidR="00D64108">
        <w:t xml:space="preserve"> are applicable</w:t>
      </w:r>
      <w:r>
        <w:t xml:space="preserve"> to define the good serving cell quality criteria</w:t>
      </w:r>
      <w:r w:rsidR="00D64108">
        <w:t>. RAN4 shall discuss which of the options is adopted:</w:t>
      </w:r>
      <w:r>
        <w:t xml:space="preserve"> </w:t>
      </w:r>
    </w:p>
    <w:p w14:paraId="732163C8" w14:textId="59FA6CEA" w:rsidR="007376AD" w:rsidRDefault="009563BC" w:rsidP="009563BC">
      <w:pPr>
        <w:pStyle w:val="ListParagraph"/>
        <w:numPr>
          <w:ilvl w:val="0"/>
          <w:numId w:val="11"/>
        </w:numPr>
        <w:jc w:val="both"/>
      </w:pPr>
      <w:r>
        <w:t>Option1: reusing current RLM/BFD evaluation principle i.e. downlink radio link quality</w:t>
      </w:r>
      <w:r w:rsidRPr="00D72B52">
        <w:t xml:space="preserve"> &gt; </w:t>
      </w:r>
      <w:r w:rsidR="00A57417">
        <w:t>threshold</w:t>
      </w:r>
      <w:r w:rsidR="00A57417">
        <w:t xml:space="preserve">  </w:t>
      </w:r>
    </w:p>
    <w:p w14:paraId="74A42EF5" w14:textId="2F71C784" w:rsidR="009563BC" w:rsidRDefault="009563BC" w:rsidP="00D72B52">
      <w:pPr>
        <w:pStyle w:val="ListParagraph"/>
        <w:numPr>
          <w:ilvl w:val="0"/>
          <w:numId w:val="11"/>
        </w:numPr>
        <w:jc w:val="both"/>
      </w:pPr>
      <w:r>
        <w:t>Option 2: SS-SINR</w:t>
      </w:r>
      <w:r w:rsidRPr="00D72B52">
        <w:t xml:space="preserve"> &gt; </w:t>
      </w:r>
      <w:proofErr w:type="spellStart"/>
      <w:r w:rsidRPr="00D72B52">
        <w:t>XdB</w:t>
      </w:r>
      <w:proofErr w:type="spellEnd"/>
      <w:r w:rsidRPr="00D72B52">
        <w:t>, wherein</w:t>
      </w:r>
      <w:r>
        <w:rPr>
          <w:kern w:val="24"/>
          <w:szCs w:val="20"/>
          <w:lang w:val="en-GB"/>
        </w:rPr>
        <w:t xml:space="preserve"> X is configured by network. </w:t>
      </w:r>
    </w:p>
    <w:p w14:paraId="7D5B1C3E" w14:textId="1C5CFB3F" w:rsidR="009563BC" w:rsidRDefault="00DB4A01" w:rsidP="00DB4A01">
      <w:pPr>
        <w:jc w:val="both"/>
        <w:rPr>
          <w:b/>
          <w:bCs/>
        </w:rPr>
      </w:pPr>
      <w:r w:rsidRPr="00A035B9">
        <w:rPr>
          <w:b/>
          <w:bCs/>
        </w:rPr>
        <w:t xml:space="preserve">Proposal </w:t>
      </w:r>
      <w:r w:rsidR="00177B0D">
        <w:rPr>
          <w:b/>
          <w:bCs/>
        </w:rPr>
        <w:t>12</w:t>
      </w:r>
      <w:r w:rsidRPr="00A035B9">
        <w:rPr>
          <w:b/>
          <w:bCs/>
        </w:rPr>
        <w:t xml:space="preserve">: RAN4 to use </w:t>
      </w:r>
      <w:r w:rsidR="009563BC">
        <w:rPr>
          <w:b/>
          <w:bCs/>
        </w:rPr>
        <w:t>either of the two options</w:t>
      </w:r>
      <w:r w:rsidRPr="00A035B9">
        <w:rPr>
          <w:b/>
          <w:bCs/>
        </w:rPr>
        <w:t xml:space="preserve"> </w:t>
      </w:r>
      <w:r w:rsidR="009563BC">
        <w:rPr>
          <w:b/>
          <w:bCs/>
        </w:rPr>
        <w:t xml:space="preserve">to define the </w:t>
      </w:r>
      <w:r w:rsidRPr="00A035B9">
        <w:rPr>
          <w:b/>
          <w:bCs/>
        </w:rPr>
        <w:t>good serving cell quality criteria</w:t>
      </w:r>
      <w:r w:rsidR="009563BC">
        <w:rPr>
          <w:b/>
          <w:bCs/>
        </w:rPr>
        <w:t>:</w:t>
      </w:r>
    </w:p>
    <w:p w14:paraId="003AF296" w14:textId="658ED8ED" w:rsidR="009563BC" w:rsidRPr="00D72B52" w:rsidRDefault="009563BC" w:rsidP="009563BC">
      <w:pPr>
        <w:pStyle w:val="ListParagraph"/>
        <w:numPr>
          <w:ilvl w:val="0"/>
          <w:numId w:val="11"/>
        </w:numPr>
        <w:jc w:val="both"/>
        <w:rPr>
          <w:b/>
          <w:bCs/>
        </w:rPr>
      </w:pPr>
      <w:r w:rsidRPr="00D72B52">
        <w:rPr>
          <w:b/>
          <w:bCs/>
        </w:rPr>
        <w:t>Option</w:t>
      </w:r>
      <w:r w:rsidR="00B20A52">
        <w:rPr>
          <w:b/>
          <w:bCs/>
        </w:rPr>
        <w:t xml:space="preserve"> </w:t>
      </w:r>
      <w:r w:rsidRPr="00D72B52">
        <w:rPr>
          <w:b/>
          <w:bCs/>
        </w:rPr>
        <w:t xml:space="preserve">1: reusing current RLM/BFD evaluation principle i.e. downlink radio link quality &gt; </w:t>
      </w:r>
      <w:r w:rsidR="00A57417">
        <w:rPr>
          <w:b/>
          <w:bCs/>
        </w:rPr>
        <w:t>threshold</w:t>
      </w:r>
      <w:r w:rsidR="00A57417" w:rsidRPr="00D72B52">
        <w:rPr>
          <w:b/>
          <w:bCs/>
        </w:rPr>
        <w:t xml:space="preserve">  </w:t>
      </w:r>
    </w:p>
    <w:p w14:paraId="70790B74" w14:textId="7DA3FC9B" w:rsidR="009563BC" w:rsidRPr="00D72B52" w:rsidRDefault="009563BC" w:rsidP="009563BC">
      <w:pPr>
        <w:pStyle w:val="ListParagraph"/>
        <w:numPr>
          <w:ilvl w:val="0"/>
          <w:numId w:val="11"/>
        </w:numPr>
        <w:jc w:val="both"/>
        <w:rPr>
          <w:b/>
          <w:bCs/>
        </w:rPr>
      </w:pPr>
      <w:r w:rsidRPr="00D72B52">
        <w:rPr>
          <w:b/>
          <w:bCs/>
        </w:rPr>
        <w:t xml:space="preserve">Option 2: SS-SINR &gt; </w:t>
      </w:r>
      <w:proofErr w:type="spellStart"/>
      <w:r w:rsidRPr="00D72B52">
        <w:rPr>
          <w:b/>
          <w:bCs/>
        </w:rPr>
        <w:t>XdB</w:t>
      </w:r>
      <w:proofErr w:type="spellEnd"/>
      <w:r w:rsidRPr="00D72B52">
        <w:rPr>
          <w:b/>
          <w:bCs/>
        </w:rPr>
        <w:t>, wherein</w:t>
      </w:r>
      <w:r w:rsidRPr="00D72B52">
        <w:rPr>
          <w:b/>
          <w:bCs/>
          <w:kern w:val="24"/>
          <w:szCs w:val="20"/>
          <w:lang w:val="en-GB"/>
        </w:rPr>
        <w:t xml:space="preserve"> X is configured by network. </w:t>
      </w:r>
    </w:p>
    <w:p w14:paraId="4C000FC2" w14:textId="136523F7" w:rsidR="00B76332" w:rsidRDefault="005934B5" w:rsidP="00B76332">
      <w:pPr>
        <w:pStyle w:val="RAN4H1"/>
      </w:pPr>
      <w:r>
        <w:lastRenderedPageBreak/>
        <w:t>E</w:t>
      </w:r>
      <w:r w:rsidR="000936E9" w:rsidRPr="00A605CB">
        <w:t xml:space="preserve">xit </w:t>
      </w:r>
      <w:r w:rsidR="00B76332" w:rsidRPr="00A605CB">
        <w:t>criteria</w:t>
      </w:r>
      <w:r w:rsidR="002972B8" w:rsidRPr="00A605CB">
        <w:t xml:space="preserve"> </w:t>
      </w:r>
      <w:r w:rsidR="000C67ED" w:rsidRPr="00A605CB">
        <w:t>from</w:t>
      </w:r>
      <w:r w:rsidR="002972B8" w:rsidRPr="00A605CB">
        <w:t xml:space="preserve"> RLM/BFD </w:t>
      </w:r>
      <w:r w:rsidR="000F1A79" w:rsidRPr="00A605CB">
        <w:t xml:space="preserve">measurement </w:t>
      </w:r>
      <w:r w:rsidR="002972B8" w:rsidRPr="00A605CB">
        <w:t>relaxation</w:t>
      </w:r>
    </w:p>
    <w:p w14:paraId="4D4DB2B2" w14:textId="2D41512B" w:rsidR="00C17CA8" w:rsidRDefault="000B539E" w:rsidP="00D72B52">
      <w:pPr>
        <w:jc w:val="both"/>
        <w:rPr>
          <w:lang w:val="en-GB"/>
        </w:rPr>
      </w:pPr>
      <w:r>
        <w:rPr>
          <w:lang w:val="en-GB"/>
        </w:rPr>
        <w:t xml:space="preserve">In last RAN4 meeting, the following agreements were reached on </w:t>
      </w:r>
      <w:r w:rsidR="00520946">
        <w:rPr>
          <w:lang w:val="en-GB"/>
        </w:rPr>
        <w:t xml:space="preserve">the basic </w:t>
      </w:r>
      <w:r>
        <w:rPr>
          <w:lang w:val="en-GB"/>
        </w:rPr>
        <w:t xml:space="preserve">exit criteria. </w:t>
      </w:r>
      <w:r w:rsidR="007358BB">
        <w:rPr>
          <w:lang w:val="en-GB"/>
        </w:rPr>
        <w:t xml:space="preserve">It is FFS if the exit conditions are explicitly specified. </w:t>
      </w:r>
      <w:r w:rsidR="005C0427">
        <w:t>I</w:t>
      </w:r>
      <w:r w:rsidR="005C0427" w:rsidRPr="00C651A9">
        <w:t>t has also been decided to define additional criteria for reverting from relaxed RLM/BFD measurement mode to non-relaxed mode. Several options were listed in last RAN4 meeting for the criteria for reverting to normal RLM/BFD operation, and no agreement was made yet.</w:t>
      </w:r>
    </w:p>
    <w:p w14:paraId="5B7D5B83" w14:textId="3081B59B" w:rsidR="00232886" w:rsidRDefault="00232886" w:rsidP="006302B3">
      <w:pPr>
        <w:jc w:val="center"/>
        <w:rPr>
          <w:lang w:val="en-GB"/>
        </w:rPr>
      </w:pPr>
      <w:r w:rsidRPr="00C3766A">
        <w:rPr>
          <w:noProof/>
          <w:sz w:val="16"/>
          <w:szCs w:val="16"/>
        </w:rPr>
        <mc:AlternateContent>
          <mc:Choice Requires="wps">
            <w:drawing>
              <wp:inline distT="0" distB="0" distL="0" distR="0" wp14:anchorId="2DFE3887" wp14:editId="64AADB6C">
                <wp:extent cx="5937250" cy="3117850"/>
                <wp:effectExtent l="0" t="0" r="25400" b="2540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0" cy="3117850"/>
                        </a:xfrm>
                        <a:prstGeom prst="rect">
                          <a:avLst/>
                        </a:prstGeom>
                        <a:solidFill>
                          <a:srgbClr val="FFFFFF"/>
                        </a:solidFill>
                        <a:ln w="9525">
                          <a:solidFill>
                            <a:srgbClr val="000000"/>
                          </a:solidFill>
                          <a:miter lim="800000"/>
                          <a:headEnd/>
                          <a:tailEnd/>
                        </a:ln>
                      </wps:spPr>
                      <wps:txbx>
                        <w:txbxContent>
                          <w:p w14:paraId="70AEF3EE" w14:textId="77777777" w:rsidR="00B0613A" w:rsidRPr="00C741AA" w:rsidRDefault="00B0613A" w:rsidP="00C741AA">
                            <w:pPr>
                              <w:spacing w:after="120" w:line="256" w:lineRule="auto"/>
                              <w:rPr>
                                <w:b/>
                                <w:bCs/>
                                <w:u w:val="single"/>
                              </w:rPr>
                            </w:pPr>
                            <w:r w:rsidRPr="00C741AA">
                              <w:rPr>
                                <w:b/>
                                <w:bCs/>
                                <w:u w:val="single"/>
                                <w:lang w:val="en-GB"/>
                              </w:rPr>
                              <w:t>Issue 2-3-1: Exiting criteria of RLM/BFD relaxation – Basic</w:t>
                            </w:r>
                          </w:p>
                          <w:p w14:paraId="02D0DDD0" w14:textId="77777777" w:rsidR="00B0613A" w:rsidRPr="000B2DD4" w:rsidRDefault="00B0613A" w:rsidP="00C741AA">
                            <w:pPr>
                              <w:numPr>
                                <w:ilvl w:val="0"/>
                                <w:numId w:val="36"/>
                              </w:numPr>
                              <w:spacing w:after="120" w:line="256" w:lineRule="auto"/>
                            </w:pPr>
                            <w:r w:rsidRPr="000B2DD4">
                              <w:t xml:space="preserve">If the UE fulfills any of serving cell quality exit condition or low mobility exit condition, or DRX cycle length is NOT allowed for relaxation, UE will </w:t>
                            </w:r>
                            <w:r w:rsidRPr="000B2DD4">
                              <w:rPr>
                                <w:lang w:val="en-GB"/>
                              </w:rPr>
                              <w:t>exit relaxation mode.</w:t>
                            </w:r>
                          </w:p>
                          <w:p w14:paraId="21DA1ADA" w14:textId="77777777" w:rsidR="00B0613A" w:rsidRPr="000B2DD4" w:rsidRDefault="00B0613A" w:rsidP="00C741AA">
                            <w:pPr>
                              <w:numPr>
                                <w:ilvl w:val="1"/>
                                <w:numId w:val="36"/>
                              </w:numPr>
                              <w:spacing w:after="120" w:line="256" w:lineRule="auto"/>
                            </w:pPr>
                            <w:r w:rsidRPr="000B2DD4">
                              <w:t>Note1: Whether the exit condition for serving cell quality is explicitly specified or not is up to issue 2-3-2.</w:t>
                            </w:r>
                          </w:p>
                          <w:p w14:paraId="4744F011" w14:textId="77777777" w:rsidR="00B0613A" w:rsidRPr="000B2DD4" w:rsidRDefault="00B0613A" w:rsidP="00C741AA">
                            <w:pPr>
                              <w:numPr>
                                <w:ilvl w:val="1"/>
                                <w:numId w:val="36"/>
                              </w:numPr>
                              <w:spacing w:after="120" w:line="256" w:lineRule="auto"/>
                            </w:pPr>
                            <w:r w:rsidRPr="000B2DD4">
                              <w:t>Note2: FFS the details of the exit condition of low mobility’</w:t>
                            </w:r>
                          </w:p>
                          <w:p w14:paraId="3ABAA8F9" w14:textId="5552FBBE" w:rsidR="00B0613A" w:rsidRPr="006302B3" w:rsidRDefault="00B0613A" w:rsidP="00C741AA">
                            <w:pPr>
                              <w:numPr>
                                <w:ilvl w:val="0"/>
                                <w:numId w:val="36"/>
                              </w:numPr>
                              <w:spacing w:after="120" w:line="256" w:lineRule="auto"/>
                            </w:pPr>
                            <w:r w:rsidRPr="000B2DD4">
                              <w:rPr>
                                <w:lang w:val="en-GB"/>
                              </w:rPr>
                              <w:t xml:space="preserve">FFS the observation period for the exiting criteria </w:t>
                            </w:r>
                          </w:p>
                          <w:p w14:paraId="4EC6EA4F" w14:textId="77777777" w:rsidR="006302B3" w:rsidRPr="005934B5" w:rsidRDefault="006302B3" w:rsidP="006302B3">
                            <w:r w:rsidRPr="005934B5">
                              <w:rPr>
                                <w:b/>
                                <w:bCs/>
                                <w:u w:val="single"/>
                                <w:lang w:val="en-GB"/>
                              </w:rPr>
                              <w:t xml:space="preserve">Issue 2-3-2: Exiting criteria of RLM relaxation – Additional </w:t>
                            </w:r>
                          </w:p>
                          <w:p w14:paraId="4017ADBE" w14:textId="77777777" w:rsidR="006302B3" w:rsidRPr="005934B5" w:rsidRDefault="006302B3" w:rsidP="006302B3">
                            <w:r w:rsidRPr="005934B5">
                              <w:rPr>
                                <w:lang w:val="en-GB"/>
                              </w:rPr>
                              <w:t>FFS the following options, which have been discussed in this meeting.</w:t>
                            </w:r>
                          </w:p>
                          <w:p w14:paraId="67713214" w14:textId="77777777" w:rsidR="006302B3" w:rsidRPr="005934B5" w:rsidRDefault="006302B3" w:rsidP="006302B3">
                            <w:pPr>
                              <w:numPr>
                                <w:ilvl w:val="1"/>
                                <w:numId w:val="15"/>
                              </w:numPr>
                            </w:pPr>
                            <w:r w:rsidRPr="005934B5">
                              <w:rPr>
                                <w:lang w:val="en-GB"/>
                              </w:rPr>
                              <w:t xml:space="preserve">Option 1: exit relaxation mode when the radio link quality of the serving cell is worse than a certain threshold, which is higher than </w:t>
                            </w:r>
                            <w:proofErr w:type="spellStart"/>
                            <w:r w:rsidRPr="005934B5">
                              <w:rPr>
                                <w:lang w:val="en-GB"/>
                              </w:rPr>
                              <w:t>Qout</w:t>
                            </w:r>
                            <w:proofErr w:type="spellEnd"/>
                            <w:r w:rsidRPr="005934B5">
                              <w:rPr>
                                <w:lang w:val="en-GB"/>
                              </w:rPr>
                              <w:t>.</w:t>
                            </w:r>
                          </w:p>
                          <w:p w14:paraId="7C9B2438" w14:textId="77777777" w:rsidR="006302B3" w:rsidRPr="005934B5" w:rsidRDefault="006302B3" w:rsidP="006302B3">
                            <w:pPr>
                              <w:numPr>
                                <w:ilvl w:val="2"/>
                                <w:numId w:val="15"/>
                              </w:numPr>
                            </w:pPr>
                            <w:r w:rsidRPr="005934B5">
                              <w:rPr>
                                <w:lang w:val="en-GB"/>
                              </w:rPr>
                              <w:t xml:space="preserve">Option 1a: a hysteresis value could be used to avoid ping-ping effect, e.g. </w:t>
                            </w:r>
                            <w:proofErr w:type="spellStart"/>
                            <w:r w:rsidRPr="005934B5">
                              <w:rPr>
                                <w:lang w:val="en-GB"/>
                              </w:rPr>
                              <w:t>SINR</w:t>
                            </w:r>
                            <w:r w:rsidRPr="005934B5">
                              <w:rPr>
                                <w:vertAlign w:val="subscript"/>
                                <w:lang w:val="en-GB"/>
                              </w:rPr>
                              <w:t>exit</w:t>
                            </w:r>
                            <w:proofErr w:type="spellEnd"/>
                            <w:r w:rsidRPr="005934B5">
                              <w:rPr>
                                <w:vertAlign w:val="subscript"/>
                                <w:lang w:val="en-GB"/>
                              </w:rPr>
                              <w:t xml:space="preserve"> </w:t>
                            </w:r>
                            <w:r w:rsidRPr="005934B5">
                              <w:rPr>
                                <w:lang w:val="en-GB"/>
                              </w:rPr>
                              <w:t xml:space="preserve">= </w:t>
                            </w:r>
                            <w:proofErr w:type="spellStart"/>
                            <w:r w:rsidRPr="005934B5">
                              <w:rPr>
                                <w:lang w:val="en-GB"/>
                              </w:rPr>
                              <w:t>SINR</w:t>
                            </w:r>
                            <w:r w:rsidRPr="005934B5">
                              <w:rPr>
                                <w:vertAlign w:val="subscript"/>
                                <w:lang w:val="en-GB"/>
                              </w:rPr>
                              <w:t>enter</w:t>
                            </w:r>
                            <w:proofErr w:type="spellEnd"/>
                            <w:r w:rsidRPr="005934B5">
                              <w:rPr>
                                <w:lang w:val="en-GB"/>
                              </w:rPr>
                              <w:t xml:space="preserve"> - 3dB </w:t>
                            </w:r>
                          </w:p>
                          <w:p w14:paraId="66C97B51" w14:textId="77777777" w:rsidR="006302B3" w:rsidRPr="005934B5" w:rsidRDefault="006302B3" w:rsidP="006302B3">
                            <w:pPr>
                              <w:numPr>
                                <w:ilvl w:val="2"/>
                                <w:numId w:val="15"/>
                              </w:numPr>
                            </w:pPr>
                            <w:r w:rsidRPr="005934B5">
                              <w:rPr>
                                <w:lang w:val="en-GB"/>
                              </w:rPr>
                              <w:t xml:space="preserve">Option 1b: </w:t>
                            </w:r>
                            <w:proofErr w:type="spellStart"/>
                            <w:r w:rsidRPr="005934B5">
                              <w:rPr>
                                <w:lang w:val="en-GB"/>
                              </w:rPr>
                              <w:t>SINR</w:t>
                            </w:r>
                            <w:r w:rsidRPr="005934B5">
                              <w:rPr>
                                <w:vertAlign w:val="subscript"/>
                                <w:lang w:val="en-GB"/>
                              </w:rPr>
                              <w:t>exit</w:t>
                            </w:r>
                            <w:proofErr w:type="spellEnd"/>
                            <w:r w:rsidRPr="005934B5">
                              <w:rPr>
                                <w:lang w:val="en-GB"/>
                              </w:rPr>
                              <w:t xml:space="preserve"> = </w:t>
                            </w:r>
                            <w:proofErr w:type="spellStart"/>
                            <w:r w:rsidRPr="005934B5">
                              <w:rPr>
                                <w:lang w:val="en-GB"/>
                              </w:rPr>
                              <w:t>Qout</w:t>
                            </w:r>
                            <w:proofErr w:type="spellEnd"/>
                            <w:r w:rsidRPr="005934B5">
                              <w:rPr>
                                <w:lang w:val="en-GB"/>
                              </w:rPr>
                              <w:t xml:space="preserve"> + 7dB </w:t>
                            </w:r>
                          </w:p>
                          <w:p w14:paraId="6B909A10" w14:textId="77777777" w:rsidR="006302B3" w:rsidRPr="000B2DD4" w:rsidRDefault="006302B3" w:rsidP="006302B3">
                            <w:pPr>
                              <w:spacing w:after="120" w:line="256" w:lineRule="auto"/>
                              <w:ind w:left="360"/>
                            </w:pPr>
                          </w:p>
                          <w:p w14:paraId="72756E30" w14:textId="77777777" w:rsidR="00B0613A" w:rsidRDefault="00B0613A" w:rsidP="00232886">
                            <w:pPr>
                              <w:spacing w:after="120" w:line="256" w:lineRule="auto"/>
                              <w:rPr>
                                <w:kern w:val="24"/>
                                <w:szCs w:val="20"/>
                              </w:rPr>
                            </w:pPr>
                          </w:p>
                          <w:p w14:paraId="1E111E20" w14:textId="77777777" w:rsidR="00B0613A" w:rsidRPr="00BB77C4" w:rsidRDefault="00B0613A" w:rsidP="00232886">
                            <w:pPr>
                              <w:spacing w:after="120" w:line="256" w:lineRule="auto"/>
                              <w:rPr>
                                <w:kern w:val="24"/>
                                <w:szCs w:val="20"/>
                              </w:rPr>
                            </w:pPr>
                          </w:p>
                        </w:txbxContent>
                      </wps:txbx>
                      <wps:bodyPr rot="0" vert="horz" wrap="square" lIns="0" tIns="45720" rIns="0" bIns="45720" anchor="t" anchorCtr="0">
                        <a:noAutofit/>
                      </wps:bodyPr>
                    </wps:wsp>
                  </a:graphicData>
                </a:graphic>
              </wp:inline>
            </w:drawing>
          </mc:Choice>
          <mc:Fallback>
            <w:pict>
              <v:shape w14:anchorId="2DFE3887" id="Text Box 8" o:spid="_x0000_s1030" type="#_x0000_t202" style="width:467.5pt;height:2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">
                <v:textbox inset="0,,0">
                  <w:txbxContent>
                    <w:p w14:paraId="70AEF3EE" w14:textId="77777777" w:rsidR="00B0613A" w:rsidRPr="00C741AA" w:rsidRDefault="00B0613A" w:rsidP="00C741AA">
                      <w:pPr>
                        <w:spacing w:after="120" w:line="256" w:lineRule="auto"/>
                        <w:rPr>
                          <w:b/>
                          <w:bCs/>
                          <w:u w:val="single"/>
                        </w:rPr>
                      </w:pPr>
                      <w:r w:rsidRPr="00C741AA">
                        <w:rPr>
                          <w:b/>
                          <w:bCs/>
                          <w:u w:val="single"/>
                          <w:lang w:val="en-GB"/>
                        </w:rPr>
                        <w:t>Issue 2-3-1: Exiting criteria of RLM/BFD relaxation – Basic</w:t>
                      </w:r>
                    </w:p>
                    <w:p w14:paraId="02D0DDD0" w14:textId="77777777" w:rsidR="00B0613A" w:rsidRPr="000B2DD4" w:rsidRDefault="00B0613A" w:rsidP="00C741AA">
                      <w:pPr>
                        <w:numPr>
                          <w:ilvl w:val="0"/>
                          <w:numId w:val="36"/>
                        </w:numPr>
                        <w:spacing w:after="120" w:line="256" w:lineRule="auto"/>
                      </w:pPr>
                      <w:r w:rsidRPr="000B2DD4">
                        <w:t xml:space="preserve">If the UE fulfills any of serving cell quality exit condition or low mobility exit condition, or DRX cycle length is NOT allowed for relaxation, UE will </w:t>
                      </w:r>
                      <w:r w:rsidRPr="000B2DD4">
                        <w:rPr>
                          <w:lang w:val="en-GB"/>
                        </w:rPr>
                        <w:t>exit relaxation mode.</w:t>
                      </w:r>
                    </w:p>
                    <w:p w14:paraId="21DA1ADA" w14:textId="77777777" w:rsidR="00B0613A" w:rsidRPr="000B2DD4" w:rsidRDefault="00B0613A" w:rsidP="00C741AA">
                      <w:pPr>
                        <w:numPr>
                          <w:ilvl w:val="1"/>
                          <w:numId w:val="36"/>
                        </w:numPr>
                        <w:spacing w:after="120" w:line="256" w:lineRule="auto"/>
                      </w:pPr>
                      <w:r w:rsidRPr="000B2DD4">
                        <w:t>Note1: Whether the exit condition for serving cell quality is explicitly specified or not is up to issue 2-3-2.</w:t>
                      </w:r>
                    </w:p>
                    <w:p w14:paraId="4744F011" w14:textId="77777777" w:rsidR="00B0613A" w:rsidRPr="000B2DD4" w:rsidRDefault="00B0613A" w:rsidP="00C741AA">
                      <w:pPr>
                        <w:numPr>
                          <w:ilvl w:val="1"/>
                          <w:numId w:val="36"/>
                        </w:numPr>
                        <w:spacing w:after="120" w:line="256" w:lineRule="auto"/>
                      </w:pPr>
                      <w:r w:rsidRPr="000B2DD4">
                        <w:t>Note2: FFS the details of the exit condition of low mobility’</w:t>
                      </w:r>
                    </w:p>
                    <w:p w14:paraId="3ABAA8F9" w14:textId="5552FBBE" w:rsidR="00B0613A" w:rsidRPr="006302B3" w:rsidRDefault="00B0613A" w:rsidP="00C741AA">
                      <w:pPr>
                        <w:numPr>
                          <w:ilvl w:val="0"/>
                          <w:numId w:val="36"/>
                        </w:numPr>
                        <w:spacing w:after="120" w:line="256" w:lineRule="auto"/>
                      </w:pPr>
                      <w:r w:rsidRPr="000B2DD4">
                        <w:rPr>
                          <w:lang w:val="en-GB"/>
                        </w:rPr>
                        <w:t xml:space="preserve">FFS the observation period for the exiting criteria </w:t>
                      </w:r>
                    </w:p>
                    <w:p w14:paraId="4EC6EA4F" w14:textId="77777777" w:rsidR="006302B3" w:rsidRPr="005934B5" w:rsidRDefault="006302B3" w:rsidP="006302B3">
                      <w:r w:rsidRPr="005934B5">
                        <w:rPr>
                          <w:b/>
                          <w:bCs/>
                          <w:u w:val="single"/>
                          <w:lang w:val="en-GB"/>
                        </w:rPr>
                        <w:t xml:space="preserve">Issue 2-3-2: Exiting criteria of RLM relaxation – Additional </w:t>
                      </w:r>
                    </w:p>
                    <w:p w14:paraId="4017ADBE" w14:textId="77777777" w:rsidR="006302B3" w:rsidRPr="005934B5" w:rsidRDefault="006302B3" w:rsidP="006302B3">
                      <w:r w:rsidRPr="005934B5">
                        <w:rPr>
                          <w:lang w:val="en-GB"/>
                        </w:rPr>
                        <w:t>FFS the following options, which have been discussed in this meeting.</w:t>
                      </w:r>
                    </w:p>
                    <w:p w14:paraId="67713214" w14:textId="77777777" w:rsidR="006302B3" w:rsidRPr="005934B5" w:rsidRDefault="006302B3" w:rsidP="006302B3">
                      <w:pPr>
                        <w:numPr>
                          <w:ilvl w:val="1"/>
                          <w:numId w:val="15"/>
                        </w:numPr>
                      </w:pPr>
                      <w:r w:rsidRPr="005934B5">
                        <w:rPr>
                          <w:lang w:val="en-GB"/>
                        </w:rPr>
                        <w:t xml:space="preserve">Option 1: exit relaxation mode when the radio link quality of the serving cell is worse than a certain threshold, which is higher than </w:t>
                      </w:r>
                      <w:proofErr w:type="spellStart"/>
                      <w:r w:rsidRPr="005934B5">
                        <w:rPr>
                          <w:lang w:val="en-GB"/>
                        </w:rPr>
                        <w:t>Qout</w:t>
                      </w:r>
                      <w:proofErr w:type="spellEnd"/>
                      <w:r w:rsidRPr="005934B5">
                        <w:rPr>
                          <w:lang w:val="en-GB"/>
                        </w:rPr>
                        <w:t>.</w:t>
                      </w:r>
                    </w:p>
                    <w:p w14:paraId="7C9B2438" w14:textId="77777777" w:rsidR="006302B3" w:rsidRPr="005934B5" w:rsidRDefault="006302B3" w:rsidP="006302B3">
                      <w:pPr>
                        <w:numPr>
                          <w:ilvl w:val="2"/>
                          <w:numId w:val="15"/>
                        </w:numPr>
                      </w:pPr>
                      <w:r w:rsidRPr="005934B5">
                        <w:rPr>
                          <w:lang w:val="en-GB"/>
                        </w:rPr>
                        <w:t xml:space="preserve">Option 1a: a hysteresis value could be used to avoid ping-ping effect, e.g. </w:t>
                      </w:r>
                      <w:proofErr w:type="spellStart"/>
                      <w:r w:rsidRPr="005934B5">
                        <w:rPr>
                          <w:lang w:val="en-GB"/>
                        </w:rPr>
                        <w:t>SINR</w:t>
                      </w:r>
                      <w:r w:rsidRPr="005934B5">
                        <w:rPr>
                          <w:vertAlign w:val="subscript"/>
                          <w:lang w:val="en-GB"/>
                        </w:rPr>
                        <w:t>exit</w:t>
                      </w:r>
                      <w:proofErr w:type="spellEnd"/>
                      <w:r w:rsidRPr="005934B5">
                        <w:rPr>
                          <w:vertAlign w:val="subscript"/>
                          <w:lang w:val="en-GB"/>
                        </w:rPr>
                        <w:t xml:space="preserve"> </w:t>
                      </w:r>
                      <w:r w:rsidRPr="005934B5">
                        <w:rPr>
                          <w:lang w:val="en-GB"/>
                        </w:rPr>
                        <w:t xml:space="preserve">= </w:t>
                      </w:r>
                      <w:proofErr w:type="spellStart"/>
                      <w:r w:rsidRPr="005934B5">
                        <w:rPr>
                          <w:lang w:val="en-GB"/>
                        </w:rPr>
                        <w:t>SINR</w:t>
                      </w:r>
                      <w:r w:rsidRPr="005934B5">
                        <w:rPr>
                          <w:vertAlign w:val="subscript"/>
                          <w:lang w:val="en-GB"/>
                        </w:rPr>
                        <w:t>enter</w:t>
                      </w:r>
                      <w:proofErr w:type="spellEnd"/>
                      <w:r w:rsidRPr="005934B5">
                        <w:rPr>
                          <w:lang w:val="en-GB"/>
                        </w:rPr>
                        <w:t xml:space="preserve"> - 3dB </w:t>
                      </w:r>
                    </w:p>
                    <w:p w14:paraId="66C97B51" w14:textId="77777777" w:rsidR="006302B3" w:rsidRPr="005934B5" w:rsidRDefault="006302B3" w:rsidP="006302B3">
                      <w:pPr>
                        <w:numPr>
                          <w:ilvl w:val="2"/>
                          <w:numId w:val="15"/>
                        </w:numPr>
                      </w:pPr>
                      <w:r w:rsidRPr="005934B5">
                        <w:rPr>
                          <w:lang w:val="en-GB"/>
                        </w:rPr>
                        <w:t xml:space="preserve">Option 1b: </w:t>
                      </w:r>
                      <w:proofErr w:type="spellStart"/>
                      <w:r w:rsidRPr="005934B5">
                        <w:rPr>
                          <w:lang w:val="en-GB"/>
                        </w:rPr>
                        <w:t>SINR</w:t>
                      </w:r>
                      <w:r w:rsidRPr="005934B5">
                        <w:rPr>
                          <w:vertAlign w:val="subscript"/>
                          <w:lang w:val="en-GB"/>
                        </w:rPr>
                        <w:t>exit</w:t>
                      </w:r>
                      <w:proofErr w:type="spellEnd"/>
                      <w:r w:rsidRPr="005934B5">
                        <w:rPr>
                          <w:lang w:val="en-GB"/>
                        </w:rPr>
                        <w:t xml:space="preserve"> = </w:t>
                      </w:r>
                      <w:proofErr w:type="spellStart"/>
                      <w:r w:rsidRPr="005934B5">
                        <w:rPr>
                          <w:lang w:val="en-GB"/>
                        </w:rPr>
                        <w:t>Qout</w:t>
                      </w:r>
                      <w:proofErr w:type="spellEnd"/>
                      <w:r w:rsidRPr="005934B5">
                        <w:rPr>
                          <w:lang w:val="en-GB"/>
                        </w:rPr>
                        <w:t xml:space="preserve"> + 7dB </w:t>
                      </w:r>
                    </w:p>
                    <w:p w14:paraId="6B909A10" w14:textId="77777777" w:rsidR="006302B3" w:rsidRPr="000B2DD4" w:rsidRDefault="006302B3" w:rsidP="006302B3">
                      <w:pPr>
                        <w:spacing w:after="120" w:line="256" w:lineRule="auto"/>
                        <w:ind w:left="360"/>
                      </w:pPr>
                    </w:p>
                    <w:p w14:paraId="72756E30" w14:textId="77777777" w:rsidR="00B0613A" w:rsidRDefault="00B0613A" w:rsidP="00232886">
                      <w:pPr>
                        <w:spacing w:after="120" w:line="256" w:lineRule="auto"/>
                        <w:rPr>
                          <w:kern w:val="24"/>
                          <w:szCs w:val="20"/>
                        </w:rPr>
                      </w:pPr>
                    </w:p>
                    <w:p w14:paraId="1E111E20" w14:textId="77777777" w:rsidR="00B0613A" w:rsidRPr="00BB77C4" w:rsidRDefault="00B0613A" w:rsidP="00232886">
                      <w:pPr>
                        <w:spacing w:after="120" w:line="256" w:lineRule="auto"/>
                        <w:rPr>
                          <w:kern w:val="24"/>
                          <w:szCs w:val="20"/>
                        </w:rPr>
                      </w:pPr>
                    </w:p>
                  </w:txbxContent>
                </v:textbox>
                <w10:anchorlock/>
              </v:shape>
            </w:pict>
          </mc:Fallback>
        </mc:AlternateContent>
      </w:r>
    </w:p>
    <w:p w14:paraId="6905A4DA" w14:textId="4B593BB4" w:rsidR="000A2906" w:rsidRDefault="000A2906" w:rsidP="000A2906">
      <w:pPr>
        <w:jc w:val="both"/>
      </w:pPr>
      <w:r>
        <w:t>In our view, it is important to minimize negative system level performance due to relaxed RLM/BFD measurements as much as possible. Therefore, it should be ensured that the UE will revert to normal RLM/BFD measurements when the conditions which may lead to negative system level performance occur.</w:t>
      </w:r>
      <w:r w:rsidR="006302B3">
        <w:t xml:space="preserve"> </w:t>
      </w:r>
    </w:p>
    <w:p w14:paraId="18922C12" w14:textId="1D0DEE83" w:rsidR="000A2906" w:rsidRDefault="000A2906" w:rsidP="000A2906">
      <w:pPr>
        <w:jc w:val="both"/>
        <w:rPr>
          <w:rFonts w:eastAsia="Calibri" w:cs="Times New Roman"/>
          <w:szCs w:val="20"/>
          <w:lang w:val="en-GB"/>
        </w:rPr>
      </w:pPr>
      <w:r>
        <w:t xml:space="preserve">In general, in case UE is applying RLM/BFD measurement relaxation, if there </w:t>
      </w:r>
      <w:r w:rsidR="006302B3">
        <w:t xml:space="preserve">are </w:t>
      </w:r>
      <w:r w:rsidR="00BA05A6">
        <w:t>a certain number</w:t>
      </w:r>
      <w:r w:rsidR="00F277A6">
        <w:t xml:space="preserve"> </w:t>
      </w:r>
      <w:r w:rsidR="00BA05A6">
        <w:t xml:space="preserve">of </w:t>
      </w:r>
      <w:proofErr w:type="spellStart"/>
      <w:r>
        <w:t>Q</w:t>
      </w:r>
      <w:r w:rsidRPr="00D43370">
        <w:rPr>
          <w:vertAlign w:val="subscript"/>
        </w:rPr>
        <w:t>out</w:t>
      </w:r>
      <w:proofErr w:type="spellEnd"/>
      <w:r>
        <w:t xml:space="preserve"> </w:t>
      </w:r>
      <w:r w:rsidR="00BA05A6">
        <w:t>occurrence</w:t>
      </w:r>
      <w:r w:rsidR="006302B3">
        <w:t>s</w:t>
      </w:r>
      <w:r w:rsidR="00F277A6">
        <w:t xml:space="preserve"> </w:t>
      </w:r>
      <w:r>
        <w:t xml:space="preserve">during the RLM/BFD evaluation period, the UE shall revert to non-relaxed mode. Hence, the UE applying relaxed RLM/BFD measurements shall revert to non-relaxed RLM/BFD measurements if during the </w:t>
      </w:r>
      <w:r w:rsidR="0058700B">
        <w:t>evaluation period</w:t>
      </w:r>
      <w:r>
        <w:t xml:space="preserve"> there is a</w:t>
      </w:r>
      <w:r w:rsidR="00BA05A6">
        <w:t xml:space="preserve"> certain number of</w:t>
      </w:r>
      <w:r>
        <w:t xml:space="preserve"> </w:t>
      </w:r>
      <w:proofErr w:type="spellStart"/>
      <w:r>
        <w:t>Q</w:t>
      </w:r>
      <w:r w:rsidRPr="007B52DA">
        <w:rPr>
          <w:iCs/>
          <w:szCs w:val="18"/>
          <w:vertAlign w:val="subscript"/>
        </w:rPr>
        <w:t>out</w:t>
      </w:r>
      <w:proofErr w:type="spellEnd"/>
      <w:r>
        <w:t xml:space="preserve"> occurrence</w:t>
      </w:r>
      <w:r w:rsidR="00F277A6">
        <w:t>s</w:t>
      </w:r>
      <w:r>
        <w:t>.</w:t>
      </w:r>
      <w:r>
        <w:rPr>
          <w:rFonts w:eastAsia="Calibri" w:cs="Times New Roman"/>
          <w:szCs w:val="20"/>
          <w:lang w:val="en-GB"/>
        </w:rPr>
        <w:t xml:space="preserve"> </w:t>
      </w:r>
      <w:r w:rsidR="006556FB">
        <w:rPr>
          <w:rFonts w:eastAsia="Calibri" w:cs="Times New Roman"/>
          <w:szCs w:val="20"/>
          <w:lang w:val="en-GB"/>
        </w:rPr>
        <w:t>Typically, the 1</w:t>
      </w:r>
      <w:r w:rsidR="006556FB" w:rsidRPr="00E77A9C">
        <w:rPr>
          <w:rFonts w:eastAsia="Calibri" w:cs="Times New Roman"/>
          <w:szCs w:val="20"/>
          <w:vertAlign w:val="superscript"/>
          <w:lang w:val="en-GB"/>
        </w:rPr>
        <w:t>st</w:t>
      </w:r>
      <w:r w:rsidR="006556FB">
        <w:rPr>
          <w:rFonts w:eastAsia="Calibri" w:cs="Times New Roman"/>
          <w:szCs w:val="20"/>
          <w:lang w:val="en-GB"/>
        </w:rPr>
        <w:t xml:space="preserve"> </w:t>
      </w:r>
      <w:proofErr w:type="spellStart"/>
      <w:r w:rsidR="006556FB">
        <w:rPr>
          <w:rFonts w:eastAsia="Calibri" w:cs="Times New Roman"/>
          <w:szCs w:val="20"/>
          <w:lang w:val="en-GB"/>
        </w:rPr>
        <w:t>Q</w:t>
      </w:r>
      <w:r w:rsidR="006556FB" w:rsidRPr="00E77A9C">
        <w:rPr>
          <w:rFonts w:eastAsia="Calibri" w:cs="Times New Roman"/>
          <w:szCs w:val="20"/>
          <w:vertAlign w:val="subscript"/>
          <w:lang w:val="en-GB"/>
        </w:rPr>
        <w:t>out</w:t>
      </w:r>
      <w:proofErr w:type="spellEnd"/>
      <w:r w:rsidR="006556FB">
        <w:rPr>
          <w:rFonts w:eastAsia="Calibri" w:cs="Times New Roman"/>
          <w:szCs w:val="20"/>
          <w:lang w:val="en-GB"/>
        </w:rPr>
        <w:t xml:space="preserve"> can be used to trigger the exit from relax</w:t>
      </w:r>
      <w:r w:rsidR="0058700B">
        <w:rPr>
          <w:rFonts w:eastAsia="Calibri" w:cs="Times New Roman"/>
          <w:szCs w:val="20"/>
          <w:lang w:val="en-GB"/>
        </w:rPr>
        <w:t>ed</w:t>
      </w:r>
      <w:r w:rsidR="006556FB">
        <w:rPr>
          <w:rFonts w:eastAsia="Calibri" w:cs="Times New Roman"/>
          <w:szCs w:val="20"/>
          <w:lang w:val="en-GB"/>
        </w:rPr>
        <w:t xml:space="preserve"> measurement.</w:t>
      </w:r>
    </w:p>
    <w:p w14:paraId="0E2B7D23" w14:textId="193CFA1F" w:rsidR="00F277A6" w:rsidRDefault="00F277A6" w:rsidP="00F277A6">
      <w:pPr>
        <w:rPr>
          <w:b/>
          <w:bCs/>
          <w:lang w:val="en-GB"/>
        </w:rPr>
      </w:pPr>
      <w:r>
        <w:rPr>
          <w:b/>
          <w:bCs/>
          <w:lang w:val="en-GB"/>
        </w:rPr>
        <w:t xml:space="preserve">Proposal </w:t>
      </w:r>
      <w:r w:rsidR="00177B0D">
        <w:rPr>
          <w:b/>
          <w:bCs/>
          <w:lang w:val="en-GB"/>
        </w:rPr>
        <w:t>13</w:t>
      </w:r>
      <w:r>
        <w:rPr>
          <w:b/>
          <w:bCs/>
          <w:lang w:val="en-GB"/>
        </w:rPr>
        <w:t xml:space="preserve">: </w:t>
      </w:r>
      <w:r w:rsidRPr="006E6E9D">
        <w:rPr>
          <w:b/>
          <w:bCs/>
          <w:lang w:val="en-GB"/>
        </w:rPr>
        <w:t xml:space="preserve">UE shall revert to non-relaxed RLM/BFD measurement at </w:t>
      </w:r>
      <w:r w:rsidR="001037C3">
        <w:rPr>
          <w:b/>
          <w:bCs/>
          <w:lang w:val="en-GB"/>
        </w:rPr>
        <w:t xml:space="preserve">e.g. </w:t>
      </w:r>
      <w:r w:rsidRPr="006E6E9D">
        <w:rPr>
          <w:b/>
          <w:bCs/>
          <w:lang w:val="en-GB"/>
        </w:rPr>
        <w:t>the 1</w:t>
      </w:r>
      <w:r w:rsidRPr="006E6E9D">
        <w:rPr>
          <w:b/>
          <w:bCs/>
          <w:vertAlign w:val="superscript"/>
          <w:lang w:val="en-GB"/>
        </w:rPr>
        <w:t>st</w:t>
      </w:r>
      <w:r w:rsidRPr="006E6E9D">
        <w:rPr>
          <w:b/>
          <w:bCs/>
          <w:lang w:val="en-GB"/>
        </w:rPr>
        <w:t xml:space="preserve"> </w:t>
      </w:r>
      <w:proofErr w:type="spellStart"/>
      <w:r w:rsidRPr="006E6E9D">
        <w:rPr>
          <w:b/>
          <w:bCs/>
          <w:lang w:val="en-GB"/>
        </w:rPr>
        <w:t>Q</w:t>
      </w:r>
      <w:r w:rsidRPr="006E6E9D">
        <w:rPr>
          <w:b/>
          <w:bCs/>
          <w:vertAlign w:val="subscript"/>
          <w:lang w:val="en-GB"/>
        </w:rPr>
        <w:t>out</w:t>
      </w:r>
      <w:proofErr w:type="spellEnd"/>
      <w:r w:rsidRPr="006E6E9D">
        <w:rPr>
          <w:b/>
          <w:bCs/>
          <w:lang w:val="en-GB"/>
        </w:rPr>
        <w:t xml:space="preserve"> </w:t>
      </w:r>
      <w:r w:rsidR="003F36C0">
        <w:rPr>
          <w:b/>
          <w:bCs/>
          <w:lang w:val="en-GB"/>
        </w:rPr>
        <w:t xml:space="preserve">occurrence </w:t>
      </w:r>
      <w:r w:rsidRPr="006E6E9D">
        <w:rPr>
          <w:b/>
          <w:bCs/>
          <w:lang w:val="en-GB"/>
        </w:rPr>
        <w:t xml:space="preserve">based on relaxed RLM/BFD measurements and evaluation period. </w:t>
      </w:r>
    </w:p>
    <w:p w14:paraId="1DF4960E" w14:textId="3A83EA3D" w:rsidR="002E3E8D" w:rsidRDefault="006556FB" w:rsidP="006556FB">
      <w:pPr>
        <w:jc w:val="both"/>
        <w:rPr>
          <w:rFonts w:eastAsia="Calibri" w:cs="Times New Roman"/>
          <w:szCs w:val="20"/>
          <w:lang w:val="en-GB"/>
        </w:rPr>
      </w:pPr>
      <w:r>
        <w:rPr>
          <w:rFonts w:eastAsia="Calibri" w:cs="Times New Roman"/>
          <w:szCs w:val="20"/>
          <w:lang w:val="en-GB"/>
        </w:rPr>
        <w:t xml:space="preserve">When the UE is performing relaxed RLM/BFD measurement, it is assumed to perform less measurements within a certain </w:t>
      </w:r>
      <w:proofErr w:type="gramStart"/>
      <w:r>
        <w:rPr>
          <w:rFonts w:eastAsia="Calibri" w:cs="Times New Roman"/>
          <w:szCs w:val="20"/>
          <w:lang w:val="en-GB"/>
        </w:rPr>
        <w:t>time period</w:t>
      </w:r>
      <w:proofErr w:type="gramEnd"/>
      <w:r>
        <w:rPr>
          <w:rFonts w:eastAsia="Calibri" w:cs="Times New Roman"/>
          <w:szCs w:val="20"/>
          <w:lang w:val="en-GB"/>
        </w:rPr>
        <w:t>. This may lead to the following options to</w:t>
      </w:r>
      <w:r w:rsidR="002E3E8D">
        <w:rPr>
          <w:rFonts w:eastAsia="Calibri" w:cs="Times New Roman"/>
          <w:szCs w:val="20"/>
          <w:lang w:val="en-GB"/>
        </w:rPr>
        <w:t xml:space="preserve"> define the </w:t>
      </w:r>
      <w:r w:rsidR="00B0574B">
        <w:rPr>
          <w:rFonts w:eastAsia="Calibri" w:cs="Times New Roman"/>
          <w:szCs w:val="20"/>
          <w:lang w:val="en-GB"/>
        </w:rPr>
        <w:t>requirements for relaxed RLM/BFD measurements</w:t>
      </w:r>
      <w:r w:rsidR="002E3E8D">
        <w:rPr>
          <w:rFonts w:eastAsia="Calibri" w:cs="Times New Roman"/>
          <w:szCs w:val="20"/>
          <w:lang w:val="en-GB"/>
        </w:rPr>
        <w:t xml:space="preserve">: </w:t>
      </w:r>
    </w:p>
    <w:p w14:paraId="5E64E7EC" w14:textId="6D40EC6F" w:rsidR="002E3E8D" w:rsidRDefault="002E3E8D" w:rsidP="002E3E8D">
      <w:pPr>
        <w:pStyle w:val="ListParagraph"/>
        <w:numPr>
          <w:ilvl w:val="0"/>
          <w:numId w:val="44"/>
        </w:numPr>
        <w:jc w:val="both"/>
        <w:rPr>
          <w:rFonts w:eastAsia="Calibri" w:cs="Times New Roman"/>
          <w:szCs w:val="20"/>
          <w:lang w:val="en-GB"/>
        </w:rPr>
      </w:pPr>
      <w:r>
        <w:rPr>
          <w:rFonts w:eastAsia="Calibri" w:cs="Times New Roman"/>
          <w:szCs w:val="20"/>
          <w:lang w:val="en-GB"/>
        </w:rPr>
        <w:t xml:space="preserve">Option 1: </w:t>
      </w:r>
      <w:r w:rsidR="00B0574B">
        <w:rPr>
          <w:rFonts w:eastAsia="Calibri" w:cs="Times New Roman"/>
          <w:szCs w:val="20"/>
          <w:lang w:val="en-GB"/>
        </w:rPr>
        <w:t>relax</w:t>
      </w:r>
      <w:r w:rsidR="0027682A">
        <w:rPr>
          <w:rFonts w:eastAsia="Calibri" w:cs="Times New Roman"/>
          <w:szCs w:val="20"/>
          <w:lang w:val="en-GB"/>
        </w:rPr>
        <w:t xml:space="preserve"> (increase)</w:t>
      </w:r>
      <w:r w:rsidR="006556FB" w:rsidRPr="00CD25DD">
        <w:rPr>
          <w:rFonts w:eastAsia="Calibri" w:cs="Times New Roman"/>
          <w:szCs w:val="20"/>
          <w:lang w:val="en-GB"/>
        </w:rPr>
        <w:t xml:space="preserve"> the evaluation period</w:t>
      </w:r>
      <w:r>
        <w:rPr>
          <w:rFonts w:eastAsia="Calibri" w:cs="Times New Roman"/>
          <w:szCs w:val="20"/>
          <w:lang w:val="en-GB"/>
        </w:rPr>
        <w:t xml:space="preserve"> while assuming the same number of samples as in normal RLM/BFD</w:t>
      </w:r>
    </w:p>
    <w:p w14:paraId="72201946" w14:textId="2BD2D344" w:rsidR="006556FB" w:rsidRPr="00BB0CC2" w:rsidRDefault="002E3E8D" w:rsidP="00BB0CC2">
      <w:pPr>
        <w:pStyle w:val="ListParagraph"/>
        <w:numPr>
          <w:ilvl w:val="0"/>
          <w:numId w:val="44"/>
        </w:numPr>
        <w:jc w:val="both"/>
        <w:rPr>
          <w:rFonts w:eastAsia="Calibri" w:cs="Times New Roman"/>
          <w:szCs w:val="20"/>
          <w:lang w:val="en-GB"/>
        </w:rPr>
      </w:pPr>
      <w:r>
        <w:rPr>
          <w:rFonts w:eastAsia="Calibri" w:cs="Times New Roman"/>
          <w:szCs w:val="20"/>
          <w:lang w:val="en-GB"/>
        </w:rPr>
        <w:t xml:space="preserve">Option 2: </w:t>
      </w:r>
      <w:r w:rsidR="00B0574B">
        <w:rPr>
          <w:rFonts w:eastAsia="Calibri" w:cs="Times New Roman"/>
          <w:szCs w:val="20"/>
          <w:lang w:val="en-GB"/>
        </w:rPr>
        <w:t xml:space="preserve">relax </w:t>
      </w:r>
      <w:r w:rsidR="0027682A">
        <w:rPr>
          <w:rFonts w:eastAsia="Calibri" w:cs="Times New Roman"/>
          <w:szCs w:val="20"/>
          <w:lang w:val="en-GB"/>
        </w:rPr>
        <w:t xml:space="preserve">(reduce) </w:t>
      </w:r>
      <w:r w:rsidR="00B0574B">
        <w:rPr>
          <w:rFonts w:eastAsia="Calibri" w:cs="Times New Roman"/>
          <w:szCs w:val="20"/>
          <w:lang w:val="en-GB"/>
        </w:rPr>
        <w:t xml:space="preserve">the number of </w:t>
      </w:r>
      <w:r w:rsidR="00B0574B">
        <w:rPr>
          <w:lang w:val="en-GB"/>
        </w:rPr>
        <w:t xml:space="preserve">RLM/BFD measurement samples performed during the evaluation period, and maintaining the evaluation period the same as in </w:t>
      </w:r>
      <w:r>
        <w:rPr>
          <w:rFonts w:eastAsia="Calibri" w:cs="Times New Roman"/>
          <w:szCs w:val="20"/>
          <w:lang w:val="en-GB"/>
        </w:rPr>
        <w:t xml:space="preserve">normal RLM/BFD measurements </w:t>
      </w:r>
    </w:p>
    <w:p w14:paraId="07DF065D" w14:textId="3D8092B7" w:rsidR="001037C3" w:rsidRDefault="00E814A0" w:rsidP="006556FB">
      <w:pPr>
        <w:jc w:val="both"/>
        <w:rPr>
          <w:rFonts w:eastAsia="Calibri" w:cs="Times New Roman"/>
          <w:szCs w:val="20"/>
          <w:lang w:val="en-GB"/>
        </w:rPr>
      </w:pPr>
      <w:r>
        <w:rPr>
          <w:rFonts w:eastAsia="Calibri" w:cs="Times New Roman"/>
          <w:szCs w:val="20"/>
          <w:lang w:val="en-GB"/>
        </w:rPr>
        <w:t xml:space="preserve">For Option1, </w:t>
      </w:r>
      <w:r w:rsidR="00B36CA8">
        <w:rPr>
          <w:rFonts w:eastAsia="Calibri" w:cs="Times New Roman"/>
          <w:szCs w:val="20"/>
          <w:lang w:val="en-GB"/>
        </w:rPr>
        <w:t>a longer</w:t>
      </w:r>
      <w:r>
        <w:rPr>
          <w:rFonts w:eastAsia="Calibri" w:cs="Times New Roman"/>
          <w:szCs w:val="20"/>
          <w:lang w:val="en-GB"/>
        </w:rPr>
        <w:t xml:space="preserve"> evaluation period is </w:t>
      </w:r>
      <w:r w:rsidR="00B36CA8">
        <w:rPr>
          <w:rFonts w:eastAsia="Calibri" w:cs="Times New Roman"/>
          <w:szCs w:val="20"/>
          <w:lang w:val="en-GB"/>
        </w:rPr>
        <w:t>expected</w:t>
      </w:r>
      <w:r>
        <w:rPr>
          <w:rFonts w:eastAsia="Calibri" w:cs="Times New Roman"/>
          <w:szCs w:val="20"/>
          <w:lang w:val="en-GB"/>
        </w:rPr>
        <w:t xml:space="preserve"> to estimate the downlink </w:t>
      </w:r>
      <w:r w:rsidR="00B36CA8">
        <w:rPr>
          <w:rFonts w:eastAsia="Calibri" w:cs="Times New Roman"/>
          <w:szCs w:val="20"/>
          <w:lang w:val="en-GB"/>
        </w:rPr>
        <w:t xml:space="preserve">radio </w:t>
      </w:r>
      <w:r>
        <w:rPr>
          <w:rFonts w:eastAsia="Calibri" w:cs="Times New Roman"/>
          <w:szCs w:val="20"/>
          <w:lang w:val="en-GB"/>
        </w:rPr>
        <w:t xml:space="preserve">channel quality. This may introduce </w:t>
      </w:r>
      <w:r w:rsidR="00FA2409">
        <w:rPr>
          <w:rFonts w:eastAsia="Calibri" w:cs="Times New Roman"/>
          <w:szCs w:val="20"/>
          <w:lang w:val="en-GB"/>
        </w:rPr>
        <w:t xml:space="preserve">additional </w:t>
      </w:r>
      <w:r>
        <w:rPr>
          <w:rFonts w:eastAsia="Calibri" w:cs="Times New Roman"/>
          <w:szCs w:val="20"/>
          <w:lang w:val="en-GB"/>
        </w:rPr>
        <w:t>delay to RLF declaration</w:t>
      </w:r>
      <w:r w:rsidR="00ED0921">
        <w:rPr>
          <w:rFonts w:eastAsia="Calibri" w:cs="Times New Roman"/>
          <w:szCs w:val="20"/>
          <w:lang w:val="en-GB"/>
        </w:rPr>
        <w:t>,</w:t>
      </w:r>
      <w:r>
        <w:rPr>
          <w:rFonts w:eastAsia="Calibri" w:cs="Times New Roman"/>
          <w:szCs w:val="20"/>
          <w:lang w:val="en-GB"/>
        </w:rPr>
        <w:t xml:space="preserve"> </w:t>
      </w:r>
      <w:r w:rsidR="00FA2409">
        <w:rPr>
          <w:rFonts w:eastAsia="Calibri" w:cs="Times New Roman"/>
          <w:szCs w:val="20"/>
          <w:lang w:val="en-GB"/>
        </w:rPr>
        <w:t>hence</w:t>
      </w:r>
      <w:r w:rsidR="00ED0921">
        <w:rPr>
          <w:rFonts w:eastAsia="Calibri" w:cs="Times New Roman"/>
          <w:szCs w:val="20"/>
          <w:lang w:val="en-GB"/>
        </w:rPr>
        <w:t>,</w:t>
      </w:r>
      <w:r w:rsidR="00FA2409">
        <w:rPr>
          <w:rFonts w:eastAsia="Calibri" w:cs="Times New Roman"/>
          <w:szCs w:val="20"/>
          <w:lang w:val="en-GB"/>
        </w:rPr>
        <w:t xml:space="preserve"> degrade the system performance. For Option 2, </w:t>
      </w:r>
      <w:r w:rsidR="001037C3">
        <w:rPr>
          <w:rFonts w:eastAsia="Calibri" w:cs="Times New Roman"/>
          <w:szCs w:val="20"/>
          <w:lang w:val="en-GB"/>
        </w:rPr>
        <w:t xml:space="preserve">it </w:t>
      </w:r>
      <w:r w:rsidR="001037C3">
        <w:rPr>
          <w:lang w:val="en-GB"/>
        </w:rPr>
        <w:t xml:space="preserve">keeps the robustness of the </w:t>
      </w:r>
      <w:proofErr w:type="spellStart"/>
      <w:r w:rsidR="001037C3">
        <w:rPr>
          <w:lang w:val="en-GB"/>
        </w:rPr>
        <w:t>Q</w:t>
      </w:r>
      <w:r w:rsidR="001037C3" w:rsidRPr="000332F5">
        <w:rPr>
          <w:vertAlign w:val="subscript"/>
          <w:lang w:val="en-GB"/>
        </w:rPr>
        <w:t>out</w:t>
      </w:r>
      <w:proofErr w:type="spellEnd"/>
      <w:r w:rsidR="001037C3">
        <w:rPr>
          <w:lang w:val="en-GB"/>
        </w:rPr>
        <w:t xml:space="preserve"> evaluation as well as the RLF declaration, </w:t>
      </w:r>
      <w:r w:rsidR="00B36CA8">
        <w:rPr>
          <w:rFonts w:eastAsia="Calibri" w:cs="Times New Roman"/>
          <w:szCs w:val="20"/>
          <w:lang w:val="en-GB"/>
        </w:rPr>
        <w:t xml:space="preserve">however the measurement performance may be affected due to a smaller number of samples. </w:t>
      </w:r>
      <w:r w:rsidR="00CE19C8">
        <w:t xml:space="preserve">The exact number of samples used by the UE to evaluate RLM in relaxed measurement can be left for UE implementation. Hence the relaxation factor </w:t>
      </w:r>
      <w:r w:rsidR="00CE19C8" w:rsidRPr="006A7549">
        <w:rPr>
          <w:szCs w:val="20"/>
          <w:lang w:val="en-GB"/>
        </w:rPr>
        <w:t>does</w:t>
      </w:r>
      <w:r w:rsidR="00CE19C8">
        <w:t xml:space="preserve"> not need to be specified</w:t>
      </w:r>
      <w:r w:rsidR="00417775">
        <w:t xml:space="preserve"> in option 2</w:t>
      </w:r>
      <w:r w:rsidR="00CE19C8">
        <w:t>.</w:t>
      </w:r>
      <w:r w:rsidR="00CE19C8">
        <w:rPr>
          <w:rFonts w:eastAsia="Calibri" w:cs="Times New Roman"/>
          <w:szCs w:val="20"/>
          <w:lang w:val="en-GB"/>
        </w:rPr>
        <w:t xml:space="preserve"> </w:t>
      </w:r>
      <w:r w:rsidR="001037C3">
        <w:rPr>
          <w:rFonts w:eastAsia="Calibri" w:cs="Times New Roman"/>
          <w:szCs w:val="20"/>
          <w:lang w:val="en-GB"/>
        </w:rPr>
        <w:t xml:space="preserve">As </w:t>
      </w:r>
      <w:proofErr w:type="gramStart"/>
      <w:r w:rsidR="001037C3">
        <w:rPr>
          <w:rFonts w:eastAsia="Calibri" w:cs="Times New Roman"/>
          <w:szCs w:val="20"/>
          <w:lang w:val="en-GB"/>
        </w:rPr>
        <w:t>both of the options</w:t>
      </w:r>
      <w:proofErr w:type="gramEnd"/>
      <w:r w:rsidR="001037C3">
        <w:rPr>
          <w:rFonts w:eastAsia="Calibri" w:cs="Times New Roman"/>
          <w:szCs w:val="20"/>
          <w:lang w:val="en-GB"/>
        </w:rPr>
        <w:t xml:space="preserve"> enable power saving, RAN4 shall discuss how to define the requirements for relaxed RLM/BFD measurements.  </w:t>
      </w:r>
    </w:p>
    <w:p w14:paraId="21C9ECA3" w14:textId="66BB0CFC" w:rsidR="00E814A0" w:rsidRPr="002712E5" w:rsidRDefault="00426590" w:rsidP="006556FB">
      <w:pPr>
        <w:jc w:val="both"/>
        <w:rPr>
          <w:rFonts w:eastAsia="Calibri" w:cs="Times New Roman"/>
          <w:b/>
          <w:bCs/>
          <w:szCs w:val="20"/>
          <w:lang w:val="en-GB"/>
        </w:rPr>
      </w:pPr>
      <w:r>
        <w:rPr>
          <w:rFonts w:eastAsia="Calibri" w:cs="Times New Roman"/>
          <w:b/>
          <w:bCs/>
          <w:szCs w:val="20"/>
          <w:lang w:val="en-GB"/>
        </w:rPr>
        <w:t>Proposal</w:t>
      </w:r>
      <w:r w:rsidR="001037C3" w:rsidRPr="00BB0CC2">
        <w:rPr>
          <w:rFonts w:eastAsia="Calibri" w:cs="Times New Roman"/>
          <w:b/>
          <w:bCs/>
          <w:szCs w:val="20"/>
          <w:lang w:val="en-GB"/>
        </w:rPr>
        <w:t xml:space="preserve"> </w:t>
      </w:r>
      <w:r w:rsidR="00177B0D">
        <w:rPr>
          <w:rFonts w:eastAsia="Calibri" w:cs="Times New Roman"/>
          <w:b/>
          <w:bCs/>
          <w:szCs w:val="20"/>
          <w:lang w:val="en-GB"/>
        </w:rPr>
        <w:t>14</w:t>
      </w:r>
      <w:r w:rsidR="001037C3" w:rsidRPr="002712E5">
        <w:rPr>
          <w:rFonts w:eastAsia="Calibri" w:cs="Times New Roman"/>
          <w:b/>
          <w:bCs/>
          <w:szCs w:val="20"/>
          <w:lang w:val="en-GB"/>
        </w:rPr>
        <w:t>: RAN4 to discuss the alternative options of relaxed RLM/BFD measurement behaviour:</w:t>
      </w:r>
    </w:p>
    <w:p w14:paraId="02152FE4" w14:textId="77777777" w:rsidR="001037C3" w:rsidRPr="002712E5" w:rsidRDefault="001037C3" w:rsidP="001037C3">
      <w:pPr>
        <w:pStyle w:val="ListParagraph"/>
        <w:numPr>
          <w:ilvl w:val="0"/>
          <w:numId w:val="44"/>
        </w:numPr>
        <w:jc w:val="both"/>
        <w:rPr>
          <w:rFonts w:eastAsia="Calibri" w:cs="Times New Roman"/>
          <w:b/>
          <w:bCs/>
          <w:szCs w:val="20"/>
          <w:lang w:val="en-GB"/>
        </w:rPr>
      </w:pPr>
      <w:r w:rsidRPr="002712E5">
        <w:rPr>
          <w:rFonts w:eastAsia="Calibri" w:cs="Times New Roman"/>
          <w:b/>
          <w:bCs/>
          <w:szCs w:val="20"/>
          <w:lang w:val="en-GB"/>
        </w:rPr>
        <w:t>Option 1: relax the evaluation period while assuming the same number of samples as in normal RLM/BFD</w:t>
      </w:r>
    </w:p>
    <w:p w14:paraId="01DAFDE5" w14:textId="77777777" w:rsidR="001037C3" w:rsidRPr="002712E5" w:rsidRDefault="001037C3" w:rsidP="001037C3">
      <w:pPr>
        <w:pStyle w:val="ListParagraph"/>
        <w:numPr>
          <w:ilvl w:val="0"/>
          <w:numId w:val="44"/>
        </w:numPr>
        <w:jc w:val="both"/>
        <w:rPr>
          <w:rFonts w:eastAsia="Calibri" w:cs="Times New Roman"/>
          <w:b/>
          <w:bCs/>
          <w:szCs w:val="20"/>
          <w:lang w:val="en-GB"/>
        </w:rPr>
      </w:pPr>
      <w:r w:rsidRPr="002712E5">
        <w:rPr>
          <w:rFonts w:eastAsia="Calibri" w:cs="Times New Roman"/>
          <w:b/>
          <w:bCs/>
          <w:szCs w:val="20"/>
          <w:lang w:val="en-GB"/>
        </w:rPr>
        <w:lastRenderedPageBreak/>
        <w:t xml:space="preserve">Option 2: relax the number of </w:t>
      </w:r>
      <w:r w:rsidRPr="002712E5">
        <w:rPr>
          <w:b/>
          <w:bCs/>
          <w:lang w:val="en-GB"/>
        </w:rPr>
        <w:t xml:space="preserve">RLM/BFD measurement samples performed during the evaluation period, and maintaining the evaluation period the same as in </w:t>
      </w:r>
      <w:r w:rsidRPr="002712E5">
        <w:rPr>
          <w:rFonts w:eastAsia="Calibri" w:cs="Times New Roman"/>
          <w:b/>
          <w:bCs/>
          <w:szCs w:val="20"/>
          <w:lang w:val="en-GB"/>
        </w:rPr>
        <w:t xml:space="preserve">normal RLM/BFD measurements </w:t>
      </w:r>
    </w:p>
    <w:p w14:paraId="75293787" w14:textId="590CC0ED" w:rsidR="00426590" w:rsidRDefault="00773F69" w:rsidP="00773F69">
      <w:pPr>
        <w:jc w:val="both"/>
        <w:rPr>
          <w:szCs w:val="20"/>
        </w:rPr>
      </w:pPr>
      <w:r>
        <w:rPr>
          <w:szCs w:val="20"/>
        </w:rPr>
        <w:t>To prevent false triggers of RLM based on misalignment of the assumed UE RLM/BFD measurement performance, t</w:t>
      </w:r>
      <w:r w:rsidRPr="002F3D1A">
        <w:rPr>
          <w:szCs w:val="20"/>
        </w:rPr>
        <w:t xml:space="preserve">he </w:t>
      </w:r>
      <w:r w:rsidR="00426590">
        <w:rPr>
          <w:szCs w:val="20"/>
        </w:rPr>
        <w:t>Out-of-Sync</w:t>
      </w:r>
      <w:r w:rsidRPr="002F3D1A">
        <w:rPr>
          <w:szCs w:val="20"/>
        </w:rPr>
        <w:t xml:space="preserve"> indications sent to upper layers </w:t>
      </w:r>
      <w:r w:rsidR="00333B41">
        <w:rPr>
          <w:szCs w:val="20"/>
        </w:rPr>
        <w:t xml:space="preserve">may </w:t>
      </w:r>
      <w:r w:rsidRPr="002F3D1A">
        <w:rPr>
          <w:szCs w:val="20"/>
        </w:rPr>
        <w:t>need to be based on the normal non-relaxed measurements.</w:t>
      </w:r>
      <w:r>
        <w:rPr>
          <w:szCs w:val="20"/>
        </w:rPr>
        <w:t xml:space="preserve"> </w:t>
      </w:r>
      <w:r w:rsidR="00426590">
        <w:rPr>
          <w:szCs w:val="20"/>
        </w:rPr>
        <w:t xml:space="preserve">As the UE is performing relaxed RLM/BFD measurement before a certain number of </w:t>
      </w:r>
      <w:proofErr w:type="spellStart"/>
      <w:r w:rsidR="00426590">
        <w:rPr>
          <w:szCs w:val="20"/>
        </w:rPr>
        <w:t>Q</w:t>
      </w:r>
      <w:r w:rsidR="00426590" w:rsidRPr="00426C67">
        <w:rPr>
          <w:szCs w:val="20"/>
          <w:vertAlign w:val="subscript"/>
        </w:rPr>
        <w:t>out</w:t>
      </w:r>
      <w:proofErr w:type="spellEnd"/>
      <w:r w:rsidR="00426590">
        <w:rPr>
          <w:szCs w:val="20"/>
        </w:rPr>
        <w:t xml:space="preserve"> occur, we need </w:t>
      </w:r>
      <w:r w:rsidR="00686E02">
        <w:rPr>
          <w:szCs w:val="20"/>
        </w:rPr>
        <w:t xml:space="preserve">to </w:t>
      </w:r>
      <w:r w:rsidR="00426590">
        <w:rPr>
          <w:szCs w:val="20"/>
        </w:rPr>
        <w:t xml:space="preserve">discuss if </w:t>
      </w:r>
      <w:r w:rsidR="009A7DDB">
        <w:rPr>
          <w:szCs w:val="20"/>
        </w:rPr>
        <w:t xml:space="preserve">the </w:t>
      </w:r>
      <w:proofErr w:type="spellStart"/>
      <w:r w:rsidR="009A7DDB">
        <w:rPr>
          <w:szCs w:val="20"/>
        </w:rPr>
        <w:t>OoS</w:t>
      </w:r>
      <w:proofErr w:type="spellEnd"/>
      <w:r w:rsidR="009A7DDB">
        <w:rPr>
          <w:szCs w:val="20"/>
        </w:rPr>
        <w:t xml:space="preserve"> indication based on these </w:t>
      </w:r>
      <w:proofErr w:type="spellStart"/>
      <w:r w:rsidR="009A7DDB">
        <w:rPr>
          <w:szCs w:val="20"/>
        </w:rPr>
        <w:t>Q</w:t>
      </w:r>
      <w:r w:rsidR="009A7DDB" w:rsidRPr="00322798">
        <w:rPr>
          <w:szCs w:val="20"/>
          <w:vertAlign w:val="subscript"/>
        </w:rPr>
        <w:t>out</w:t>
      </w:r>
      <w:proofErr w:type="spellEnd"/>
      <w:r w:rsidR="009A7DDB">
        <w:rPr>
          <w:szCs w:val="20"/>
        </w:rPr>
        <w:t xml:space="preserve"> shall be indicated to high layers. </w:t>
      </w:r>
      <w:r w:rsidR="00426590">
        <w:rPr>
          <w:szCs w:val="20"/>
        </w:rPr>
        <w:t xml:space="preserve"> </w:t>
      </w:r>
    </w:p>
    <w:p w14:paraId="21195FEA" w14:textId="68A27223" w:rsidR="00CE19C8" w:rsidRDefault="000A2906" w:rsidP="006E6E9D">
      <w:pPr>
        <w:rPr>
          <w:b/>
          <w:bCs/>
          <w:szCs w:val="20"/>
        </w:rPr>
      </w:pPr>
      <w:r w:rsidRPr="001E4598">
        <w:rPr>
          <w:b/>
          <w:bCs/>
        </w:rPr>
        <w:t xml:space="preserve">Proposal </w:t>
      </w:r>
      <w:r w:rsidR="00177B0D" w:rsidRPr="001E4598">
        <w:rPr>
          <w:b/>
          <w:bCs/>
        </w:rPr>
        <w:t>1</w:t>
      </w:r>
      <w:r w:rsidR="00177B0D">
        <w:rPr>
          <w:b/>
          <w:bCs/>
        </w:rPr>
        <w:t>5</w:t>
      </w:r>
      <w:r w:rsidRPr="001E4598">
        <w:rPr>
          <w:b/>
          <w:bCs/>
        </w:rPr>
        <w:t xml:space="preserve">: </w:t>
      </w:r>
      <w:r w:rsidR="00CE19C8" w:rsidRPr="00652F88">
        <w:rPr>
          <w:b/>
          <w:bCs/>
          <w:szCs w:val="20"/>
        </w:rPr>
        <w:t xml:space="preserve">RAN4 need discuss if the </w:t>
      </w:r>
      <w:proofErr w:type="spellStart"/>
      <w:r w:rsidR="00CE19C8" w:rsidRPr="00652F88">
        <w:rPr>
          <w:b/>
          <w:bCs/>
          <w:szCs w:val="20"/>
        </w:rPr>
        <w:t>OoS</w:t>
      </w:r>
      <w:proofErr w:type="spellEnd"/>
      <w:r w:rsidR="00CE19C8" w:rsidRPr="00652F88">
        <w:rPr>
          <w:b/>
          <w:bCs/>
          <w:szCs w:val="20"/>
        </w:rPr>
        <w:t xml:space="preserve"> indication based on the </w:t>
      </w:r>
      <w:r w:rsidR="00DB39FF">
        <w:rPr>
          <w:b/>
          <w:bCs/>
          <w:szCs w:val="20"/>
        </w:rPr>
        <w:t>Q</w:t>
      </w:r>
      <w:r w:rsidR="00DB39FF" w:rsidRPr="002712E5">
        <w:rPr>
          <w:b/>
          <w:bCs/>
          <w:szCs w:val="20"/>
          <w:vertAlign w:val="subscript"/>
        </w:rPr>
        <w:t>in</w:t>
      </w:r>
      <w:r w:rsidR="00DB39FF">
        <w:rPr>
          <w:b/>
          <w:bCs/>
          <w:szCs w:val="20"/>
        </w:rPr>
        <w:t>/</w:t>
      </w:r>
      <w:proofErr w:type="spellStart"/>
      <w:r w:rsidR="00CE19C8" w:rsidRPr="00652F88">
        <w:rPr>
          <w:b/>
          <w:bCs/>
          <w:szCs w:val="20"/>
        </w:rPr>
        <w:t>Q</w:t>
      </w:r>
      <w:r w:rsidR="00CE19C8" w:rsidRPr="00652F88">
        <w:rPr>
          <w:b/>
          <w:bCs/>
          <w:szCs w:val="20"/>
          <w:vertAlign w:val="subscript"/>
        </w:rPr>
        <w:t>out</w:t>
      </w:r>
      <w:proofErr w:type="spellEnd"/>
      <w:r w:rsidR="00CE19C8" w:rsidRPr="00652F88">
        <w:rPr>
          <w:b/>
          <w:bCs/>
          <w:szCs w:val="20"/>
        </w:rPr>
        <w:t xml:space="preserve"> during relaxed measurements shall be indicated to high layers. </w:t>
      </w:r>
    </w:p>
    <w:p w14:paraId="62AE778A" w14:textId="33B7ABAD" w:rsidR="00773F69" w:rsidRPr="00AD7F28" w:rsidRDefault="00773F69" w:rsidP="00B855BD">
      <w:pPr>
        <w:pStyle w:val="RAN4Observation"/>
        <w:numPr>
          <w:ilvl w:val="0"/>
          <w:numId w:val="0"/>
        </w:numPr>
        <w:jc w:val="both"/>
      </w:pPr>
      <w:r>
        <w:t xml:space="preserve">When the UE is performing relaxed RLM/BFD operation, </w:t>
      </w:r>
      <w:r w:rsidRPr="007C16EE">
        <w:t xml:space="preserve">it could be considered whether UE would use the </w:t>
      </w:r>
      <w:r>
        <w:t xml:space="preserve">same </w:t>
      </w:r>
      <w:r w:rsidRPr="007C16EE">
        <w:t>configured values for e.g. RL</w:t>
      </w:r>
      <w:r>
        <w:t xml:space="preserve">F as used for non-relaxed measurements, </w:t>
      </w:r>
      <w:r w:rsidRPr="007C16EE">
        <w:t xml:space="preserve">or whether some parameters should </w:t>
      </w:r>
      <w:r>
        <w:t xml:space="preserve">be </w:t>
      </w:r>
      <w:r w:rsidRPr="007C16EE">
        <w:t>adapted/changed for the relaxed operation</w:t>
      </w:r>
      <w:r>
        <w:t xml:space="preserve"> to ensure the UE will exit relaxation sufficiently early</w:t>
      </w:r>
      <w:r w:rsidR="00BF15B4">
        <w:t xml:space="preserve"> </w:t>
      </w:r>
      <w:r w:rsidR="00ED2E53">
        <w:t>and</w:t>
      </w:r>
      <w:r w:rsidR="00BF15B4">
        <w:t xml:space="preserve"> avoid </w:t>
      </w:r>
      <w:r w:rsidR="00ED2E53">
        <w:t>radio link failure</w:t>
      </w:r>
      <w:r w:rsidRPr="007C16EE">
        <w:t xml:space="preserve">. That is, the </w:t>
      </w:r>
      <w:r>
        <w:t>network</w:t>
      </w:r>
      <w:r w:rsidRPr="007C16EE">
        <w:t xml:space="preserve"> </w:t>
      </w:r>
      <w:r>
        <w:t>may configure the UE with</w:t>
      </w:r>
      <w:r w:rsidRPr="007C16EE">
        <w:t xml:space="preserve"> different values </w:t>
      </w:r>
      <w:r>
        <w:t>of</w:t>
      </w:r>
      <w:r w:rsidRPr="007C16EE">
        <w:t xml:space="preserve"> the RL</w:t>
      </w:r>
      <w:r>
        <w:t>F</w:t>
      </w:r>
      <w:r w:rsidRPr="007C16EE">
        <w:t xml:space="preserve"> parameters</w:t>
      </w:r>
      <w:r>
        <w:t>,</w:t>
      </w:r>
      <w:r w:rsidRPr="007C16EE">
        <w:t xml:space="preserve"> </w:t>
      </w:r>
      <w:r>
        <w:t>i</w:t>
      </w:r>
      <w:r w:rsidRPr="007C16EE">
        <w:t xml:space="preserve">.e. </w:t>
      </w:r>
      <w:r>
        <w:t>T310/</w:t>
      </w:r>
      <w:r w:rsidRPr="007C16EE">
        <w:t xml:space="preserve">N310/N311 </w:t>
      </w:r>
      <w:r w:rsidR="0013590C">
        <w:t>to be applied</w:t>
      </w:r>
      <w:r>
        <w:t xml:space="preserve"> when the UE is in measurement relaxation mode </w:t>
      </w:r>
      <w:r w:rsidR="00B03402">
        <w:t>compared to the</w:t>
      </w:r>
      <w:r w:rsidRPr="007C16EE">
        <w:t xml:space="preserve"> values that are used </w:t>
      </w:r>
      <w:r w:rsidR="00B03402">
        <w:t>in</w:t>
      </w:r>
      <w:r w:rsidRPr="007C16EE">
        <w:t xml:space="preserve"> normal </w:t>
      </w:r>
      <w:r>
        <w:t xml:space="preserve">(not relaxed) </w:t>
      </w:r>
      <w:r w:rsidRPr="007C16EE">
        <w:t xml:space="preserve">RLM operation. By applying for example different </w:t>
      </w:r>
      <w:r>
        <w:t>T310/</w:t>
      </w:r>
      <w:r w:rsidRPr="007C16EE">
        <w:t>N310/N311 values in relaxed RLM mode, it is possible to compensate for the negative implications to the system performance</w:t>
      </w:r>
      <w:r>
        <w:t>.</w:t>
      </w:r>
    </w:p>
    <w:p w14:paraId="14D76084" w14:textId="36B9C77F" w:rsidR="00800A5C" w:rsidRPr="005E198F" w:rsidRDefault="000A2906" w:rsidP="0074135F">
      <w:pPr>
        <w:rPr>
          <w:color w:val="0070C0"/>
        </w:rPr>
      </w:pPr>
      <w:r w:rsidRPr="00B855BD">
        <w:rPr>
          <w:b/>
          <w:bCs/>
        </w:rPr>
        <w:t xml:space="preserve">Proposal </w:t>
      </w:r>
      <w:r w:rsidR="00525E2C" w:rsidRPr="00B855BD">
        <w:rPr>
          <w:b/>
          <w:bCs/>
        </w:rPr>
        <w:t>1</w:t>
      </w:r>
      <w:r w:rsidR="00177B0D">
        <w:rPr>
          <w:b/>
          <w:bCs/>
        </w:rPr>
        <w:t>6</w:t>
      </w:r>
      <w:r w:rsidRPr="00B855BD">
        <w:rPr>
          <w:b/>
          <w:bCs/>
        </w:rPr>
        <w:t xml:space="preserve">: </w:t>
      </w:r>
      <w:r w:rsidR="00773F69" w:rsidRPr="00B855BD">
        <w:rPr>
          <w:b/>
          <w:bCs/>
        </w:rPr>
        <w:t xml:space="preserve">It should be allowed for the network to configure different values of the RLF parameters, e.g. T310/N310/N311, for the relaxed operation to reduce the negative impact to the system performance.   </w:t>
      </w:r>
      <w:bookmarkStart w:id="11" w:name="_Hlk71293504"/>
    </w:p>
    <w:bookmarkEnd w:id="11"/>
    <w:p w14:paraId="0F2CCDD1" w14:textId="5122213A" w:rsidR="00CC575B" w:rsidRDefault="008B5BF2" w:rsidP="002712E5">
      <w:pPr>
        <w:pStyle w:val="RAN4H1"/>
      </w:pPr>
      <w:r>
        <w:t>Conclusion</w:t>
      </w:r>
    </w:p>
    <w:p w14:paraId="729F6978" w14:textId="2E092AA5" w:rsidR="009A7701" w:rsidRPr="000841C3" w:rsidRDefault="006722E0" w:rsidP="002712E5">
      <w:r w:rsidRPr="002712E5">
        <w:rPr>
          <w:b/>
          <w:bCs/>
        </w:rPr>
        <w:t>Observation 1</w:t>
      </w:r>
      <w:r>
        <w:t xml:space="preserve">: </w:t>
      </w:r>
      <w:r w:rsidR="009A7701" w:rsidRPr="002712E5">
        <w:rPr>
          <w:rFonts w:eastAsia="Calibri" w:cs="Times New Roman"/>
          <w:szCs w:val="20"/>
          <w:lang w:val="en-GB"/>
        </w:rPr>
        <w:t>SINR</w:t>
      </w:r>
      <w:r w:rsidR="009A7701" w:rsidRPr="000841C3">
        <w:t xml:space="preserve"> error of more than 3dB is observed for scaling factor 8. </w:t>
      </w:r>
    </w:p>
    <w:p w14:paraId="689E2716" w14:textId="107B6B9B" w:rsidR="009A7701" w:rsidRPr="005C7FA7" w:rsidRDefault="006722E0" w:rsidP="002712E5">
      <w:pPr>
        <w:pStyle w:val="RAN4proposal"/>
        <w:numPr>
          <w:ilvl w:val="0"/>
          <w:numId w:val="0"/>
        </w:numPr>
        <w:tabs>
          <w:tab w:val="left" w:pos="0"/>
        </w:tabs>
        <w:rPr>
          <w:lang w:val="en-GB"/>
        </w:rPr>
      </w:pPr>
      <w:r>
        <w:rPr>
          <w:lang w:val="en-GB"/>
        </w:rPr>
        <w:t xml:space="preserve">Proposal 1: </w:t>
      </w:r>
      <w:r w:rsidR="009A7701" w:rsidRPr="005C7FA7">
        <w:rPr>
          <w:lang w:val="en-GB"/>
        </w:rPr>
        <w:t>RAN4 to discuss what is the acceptable SINR error to determine the maximum allowed scaling factor (i.e.</w:t>
      </w:r>
      <w:r w:rsidR="009A7701">
        <w:rPr>
          <w:lang w:val="en-GB"/>
        </w:rPr>
        <w:t xml:space="preserve"> </w:t>
      </w:r>
      <w:r w:rsidR="009A7701" w:rsidRPr="005C7FA7">
        <w:rPr>
          <w:lang w:val="en-GB"/>
        </w:rPr>
        <w:t xml:space="preserve">SINR difference between relaxation and without relaxation) </w:t>
      </w:r>
    </w:p>
    <w:p w14:paraId="6D08CA90" w14:textId="703E0E3A" w:rsidR="009A7701" w:rsidRPr="009A7701" w:rsidRDefault="006722E0" w:rsidP="009A7701">
      <w:pPr>
        <w:rPr>
          <w:rFonts w:eastAsia="Calibri" w:cs="Times New Roman"/>
          <w:szCs w:val="20"/>
          <w:lang w:val="en-GB"/>
        </w:rPr>
      </w:pPr>
      <w:r w:rsidRPr="000841C3">
        <w:rPr>
          <w:b/>
          <w:bCs/>
        </w:rPr>
        <w:t xml:space="preserve">Observation </w:t>
      </w:r>
      <w:r>
        <w:rPr>
          <w:b/>
          <w:bCs/>
        </w:rPr>
        <w:t xml:space="preserve">2: </w:t>
      </w:r>
      <w:r w:rsidR="009A7701" w:rsidRPr="009A7701">
        <w:rPr>
          <w:rFonts w:eastAsia="Calibri" w:cs="Times New Roman"/>
          <w:szCs w:val="20"/>
          <w:lang w:val="en-GB"/>
        </w:rPr>
        <w:t xml:space="preserve">In case the relaxation is obtained by applying the relaxation factor, K, to the out of synch. evaluation period, </w:t>
      </w:r>
      <w:proofErr w:type="spellStart"/>
      <w:r w:rsidR="009A7701" w:rsidRPr="009A7701">
        <w:rPr>
          <w:rFonts w:eastAsia="Calibri" w:cs="Times New Roman"/>
          <w:szCs w:val="20"/>
          <w:lang w:val="en-GB"/>
        </w:rPr>
        <w:t>T</w:t>
      </w:r>
      <w:r w:rsidR="009A7701" w:rsidRPr="009A7701">
        <w:rPr>
          <w:rFonts w:eastAsia="Calibri" w:cs="Times New Roman"/>
          <w:szCs w:val="20"/>
          <w:vertAlign w:val="subscript"/>
          <w:lang w:val="en-GB"/>
        </w:rPr>
        <w:t>Evaluate_out_SSB</w:t>
      </w:r>
      <w:proofErr w:type="spellEnd"/>
      <w:r w:rsidR="009A7701" w:rsidRPr="009A7701">
        <w:rPr>
          <w:rFonts w:eastAsia="Calibri" w:cs="Times New Roman"/>
          <w:szCs w:val="20"/>
          <w:vertAlign w:val="subscript"/>
          <w:lang w:val="en-GB"/>
        </w:rPr>
        <w:t xml:space="preserve"> </w:t>
      </w:r>
      <w:r w:rsidR="009A7701" w:rsidRPr="009A7701">
        <w:rPr>
          <w:rFonts w:eastAsia="Calibri" w:cs="Times New Roman"/>
          <w:szCs w:val="20"/>
          <w:lang w:val="en-GB"/>
        </w:rPr>
        <w:t xml:space="preserve">and exiting at first OOS indication, the maximum additional delay introduced in RLF declaration, which is equal to the additional delay of the 1st </w:t>
      </w:r>
      <w:proofErr w:type="spellStart"/>
      <w:r w:rsidR="009A7701" w:rsidRPr="009A7701">
        <w:rPr>
          <w:rFonts w:eastAsia="Calibri" w:cs="Times New Roman"/>
          <w:szCs w:val="20"/>
          <w:lang w:val="en-GB"/>
        </w:rPr>
        <w:t>OoS</w:t>
      </w:r>
      <w:proofErr w:type="spellEnd"/>
      <w:r w:rsidR="009A7701" w:rsidRPr="009A7701">
        <w:rPr>
          <w:rFonts w:eastAsia="Calibri" w:cs="Times New Roman"/>
          <w:szCs w:val="20"/>
          <w:lang w:val="en-GB"/>
        </w:rPr>
        <w:t xml:space="preserve"> evaluation, can be given as function of K and Max(T</w:t>
      </w:r>
      <w:r w:rsidR="009A7701" w:rsidRPr="009A7701">
        <w:rPr>
          <w:rFonts w:eastAsia="Calibri" w:cs="Times New Roman"/>
          <w:szCs w:val="20"/>
          <w:vertAlign w:val="subscript"/>
          <w:lang w:val="en-GB"/>
        </w:rPr>
        <w:t>DRX</w:t>
      </w:r>
      <w:r w:rsidR="009A7701" w:rsidRPr="009A7701">
        <w:rPr>
          <w:rFonts w:eastAsia="Calibri" w:cs="Times New Roman"/>
          <w:szCs w:val="20"/>
          <w:lang w:val="en-GB"/>
        </w:rPr>
        <w:t>,T</w:t>
      </w:r>
      <w:r w:rsidR="009A7701" w:rsidRPr="009A7701">
        <w:rPr>
          <w:rFonts w:eastAsia="Calibri" w:cs="Times New Roman"/>
          <w:szCs w:val="20"/>
          <w:vertAlign w:val="subscript"/>
          <w:lang w:val="en-GB"/>
        </w:rPr>
        <w:t>SSB</w:t>
      </w:r>
      <w:r w:rsidR="009A7701" w:rsidRPr="009A7701">
        <w:rPr>
          <w:rFonts w:eastAsia="Calibri" w:cs="Times New Roman"/>
          <w:szCs w:val="20"/>
          <w:lang w:val="en-GB"/>
        </w:rPr>
        <w:t xml:space="preserve">) and is equal to </w:t>
      </w:r>
      <w:r w:rsidR="009A7701" w:rsidRPr="009A7701">
        <w:rPr>
          <w:rFonts w:eastAsia="Calibri" w:cs="Times New Roman"/>
          <w:b/>
          <w:bCs/>
          <w:szCs w:val="20"/>
          <w:lang w:val="en-GB"/>
        </w:rPr>
        <w:t>(K-1) x T</w:t>
      </w:r>
      <w:r w:rsidR="009A7701" w:rsidRPr="009A7701">
        <w:rPr>
          <w:rFonts w:eastAsia="Calibri" w:cs="Times New Roman"/>
          <w:b/>
          <w:bCs/>
          <w:szCs w:val="20"/>
          <w:vertAlign w:val="subscript"/>
          <w:lang w:val="en-GB"/>
        </w:rPr>
        <w:t>DRX</w:t>
      </w:r>
      <w:r w:rsidR="009A7701" w:rsidRPr="009A7701">
        <w:rPr>
          <w:rFonts w:eastAsia="Calibri" w:cs="Times New Roman"/>
          <w:szCs w:val="20"/>
          <w:lang w:val="en-GB"/>
        </w:rPr>
        <w:t>.</w:t>
      </w:r>
    </w:p>
    <w:p w14:paraId="054FFA1E" w14:textId="699258A4" w:rsidR="009A7701" w:rsidRPr="009A7701" w:rsidRDefault="006722E0" w:rsidP="009A7701">
      <w:pPr>
        <w:rPr>
          <w:rFonts w:eastAsia="Calibri" w:cs="Times New Roman"/>
          <w:szCs w:val="20"/>
          <w:lang w:val="en-GB"/>
        </w:rPr>
      </w:pPr>
      <w:r w:rsidRPr="000841C3">
        <w:rPr>
          <w:b/>
          <w:bCs/>
        </w:rPr>
        <w:t xml:space="preserve">Observation </w:t>
      </w:r>
      <w:r>
        <w:rPr>
          <w:b/>
          <w:bCs/>
        </w:rPr>
        <w:t xml:space="preserve">3: </w:t>
      </w:r>
      <w:r w:rsidR="009A7701" w:rsidRPr="009A7701">
        <w:rPr>
          <w:rFonts w:eastAsia="Calibri" w:cs="Times New Roman"/>
          <w:szCs w:val="20"/>
          <w:lang w:val="en-GB"/>
        </w:rPr>
        <w:t xml:space="preserve">In case the relaxation is obtained by applying the relaxation factor, K, to the out of synch. evaluation period, </w:t>
      </w:r>
      <w:proofErr w:type="spellStart"/>
      <w:r w:rsidR="009A7701" w:rsidRPr="009A7701">
        <w:rPr>
          <w:rFonts w:eastAsia="Calibri" w:cs="Times New Roman"/>
          <w:szCs w:val="20"/>
          <w:lang w:val="en-GB"/>
        </w:rPr>
        <w:t>T</w:t>
      </w:r>
      <w:r w:rsidR="009A7701" w:rsidRPr="009A7701">
        <w:rPr>
          <w:rFonts w:eastAsia="Calibri" w:cs="Times New Roman"/>
          <w:szCs w:val="20"/>
          <w:vertAlign w:val="subscript"/>
          <w:lang w:val="en-GB"/>
        </w:rPr>
        <w:t>Evaluate_out_SSB</w:t>
      </w:r>
      <w:proofErr w:type="spellEnd"/>
      <w:r w:rsidR="009A7701" w:rsidRPr="009A7701">
        <w:rPr>
          <w:rFonts w:eastAsia="Calibri" w:cs="Times New Roman"/>
          <w:szCs w:val="20"/>
          <w:vertAlign w:val="subscript"/>
          <w:lang w:val="en-GB"/>
        </w:rPr>
        <w:t xml:space="preserve"> </w:t>
      </w:r>
      <w:r w:rsidR="009A7701" w:rsidRPr="009A7701">
        <w:rPr>
          <w:rFonts w:eastAsia="Calibri" w:cs="Times New Roman"/>
          <w:szCs w:val="20"/>
          <w:lang w:val="en-GB"/>
        </w:rPr>
        <w:t xml:space="preserve">and exiting at first measured SINR &lt; </w:t>
      </w:r>
      <w:proofErr w:type="spellStart"/>
      <w:r w:rsidR="009A7701" w:rsidRPr="009A7701">
        <w:rPr>
          <w:rFonts w:eastAsia="Calibri" w:cs="Times New Roman"/>
          <w:szCs w:val="20"/>
          <w:lang w:val="en-GB"/>
        </w:rPr>
        <w:t>Q</w:t>
      </w:r>
      <w:r w:rsidR="009A7701" w:rsidRPr="009A7701">
        <w:rPr>
          <w:rFonts w:eastAsia="Calibri" w:cs="Times New Roman"/>
          <w:szCs w:val="20"/>
          <w:vertAlign w:val="subscript"/>
          <w:lang w:val="en-GB"/>
        </w:rPr>
        <w:t>out</w:t>
      </w:r>
      <w:proofErr w:type="spellEnd"/>
      <w:r w:rsidR="009A7701" w:rsidRPr="009A7701">
        <w:rPr>
          <w:rFonts w:eastAsia="Calibri" w:cs="Times New Roman"/>
          <w:szCs w:val="20"/>
          <w:lang w:val="en-GB"/>
        </w:rPr>
        <w:t xml:space="preserve">, the maximum additional delay introduced in RLF declaration, which is equal to the delay in observing the first occurrence of SINR &lt; </w:t>
      </w:r>
      <w:proofErr w:type="spellStart"/>
      <w:r w:rsidR="009A7701" w:rsidRPr="009A7701">
        <w:rPr>
          <w:rFonts w:eastAsia="Calibri" w:cs="Times New Roman"/>
          <w:szCs w:val="20"/>
          <w:lang w:val="en-GB"/>
        </w:rPr>
        <w:t>Q</w:t>
      </w:r>
      <w:r w:rsidR="009A7701" w:rsidRPr="009A7701">
        <w:rPr>
          <w:rFonts w:eastAsia="Calibri" w:cs="Times New Roman"/>
          <w:szCs w:val="20"/>
          <w:vertAlign w:val="subscript"/>
          <w:lang w:val="en-GB"/>
        </w:rPr>
        <w:t>out</w:t>
      </w:r>
      <w:proofErr w:type="spellEnd"/>
      <w:r w:rsidR="009A7701" w:rsidRPr="009A7701">
        <w:rPr>
          <w:rFonts w:eastAsia="Calibri" w:cs="Times New Roman"/>
          <w:szCs w:val="20"/>
          <w:lang w:val="en-GB"/>
        </w:rPr>
        <w:t xml:space="preserve">, can be given as function of K and is equal to </w:t>
      </w:r>
      <w:r w:rsidR="009A7701" w:rsidRPr="009A7701">
        <w:rPr>
          <w:rFonts w:eastAsia="Calibri" w:cs="Times New Roman"/>
          <w:b/>
          <w:bCs/>
          <w:szCs w:val="20"/>
          <w:lang w:val="en-GB"/>
        </w:rPr>
        <w:t>K x T</w:t>
      </w:r>
      <w:r w:rsidR="009A7701" w:rsidRPr="009A7701">
        <w:rPr>
          <w:rFonts w:eastAsia="Calibri" w:cs="Times New Roman"/>
          <w:b/>
          <w:bCs/>
          <w:szCs w:val="20"/>
          <w:vertAlign w:val="subscript"/>
          <w:lang w:val="en-GB"/>
        </w:rPr>
        <w:t>DRX</w:t>
      </w:r>
      <w:r w:rsidR="009A7701" w:rsidRPr="009A7701">
        <w:rPr>
          <w:rFonts w:eastAsia="Calibri" w:cs="Times New Roman"/>
          <w:szCs w:val="20"/>
          <w:lang w:val="en-GB"/>
        </w:rPr>
        <w:t>.</w:t>
      </w:r>
    </w:p>
    <w:p w14:paraId="683AF17D" w14:textId="13C37524" w:rsidR="009A7701" w:rsidRPr="009A7701" w:rsidRDefault="006722E0" w:rsidP="009A7701">
      <w:pPr>
        <w:rPr>
          <w:rFonts w:eastAsia="Calibri" w:cs="Times New Roman"/>
          <w:b/>
          <w:bCs/>
          <w:szCs w:val="20"/>
          <w:lang w:val="en-GB"/>
        </w:rPr>
      </w:pPr>
      <w:r w:rsidRPr="000841C3">
        <w:rPr>
          <w:b/>
          <w:bCs/>
        </w:rPr>
        <w:t xml:space="preserve">Observation </w:t>
      </w:r>
      <w:r>
        <w:rPr>
          <w:b/>
          <w:bCs/>
        </w:rPr>
        <w:t xml:space="preserve">4: </w:t>
      </w:r>
      <w:r w:rsidR="009A7701" w:rsidRPr="009A7701">
        <w:rPr>
          <w:rFonts w:eastAsia="Calibri" w:cs="Times New Roman"/>
          <w:szCs w:val="20"/>
          <w:lang w:val="en-GB"/>
        </w:rPr>
        <w:t xml:space="preserve">In case relaxation is obtained by reducing the number of measurement samples collected during an evaluation period with equidistant sampling, while the evaluation period is not changed (i.e. not relaxed), </w:t>
      </w:r>
      <w:r w:rsidR="009A7701" w:rsidRPr="009A7701">
        <w:rPr>
          <w:rFonts w:eastAsia="Calibri" w:cs="Times New Roman"/>
          <w:b/>
          <w:bCs/>
          <w:szCs w:val="20"/>
          <w:lang w:val="en-GB"/>
        </w:rPr>
        <w:t>there is no additional delay in RLF declaration.</w:t>
      </w:r>
    </w:p>
    <w:p w14:paraId="384F4923" w14:textId="6B556D03" w:rsidR="009A7701" w:rsidRPr="009A7701" w:rsidRDefault="006722E0" w:rsidP="009A7701">
      <w:pPr>
        <w:rPr>
          <w:rFonts w:eastAsia="Calibri" w:cs="Times New Roman"/>
          <w:b/>
          <w:szCs w:val="20"/>
          <w:lang w:val="en-GB"/>
        </w:rPr>
      </w:pPr>
      <w:r w:rsidRPr="000841C3">
        <w:rPr>
          <w:b/>
          <w:bCs/>
        </w:rPr>
        <w:t xml:space="preserve">Observation </w:t>
      </w:r>
      <w:r>
        <w:rPr>
          <w:b/>
          <w:bCs/>
        </w:rPr>
        <w:t xml:space="preserve">5: </w:t>
      </w:r>
      <w:r w:rsidR="009A7701" w:rsidRPr="009A7701">
        <w:rPr>
          <w:rFonts w:eastAsia="Calibri" w:cs="Times New Roman"/>
          <w:szCs w:val="20"/>
          <w:lang w:val="en-GB"/>
        </w:rPr>
        <w:t xml:space="preserve">In case relaxation is obtained by reducing the number of measurement samples collected during an evaluation period with non-equidistant sampling, while the evaluation period is not changed (i.e. not relaxed), the additional delay depends on where the out-of-sync may be observed and can </w:t>
      </w:r>
      <w:r w:rsidR="009A7701" w:rsidRPr="009A7701">
        <w:rPr>
          <w:rFonts w:eastAsia="Calibri" w:cs="Times New Roman"/>
          <w:b/>
          <w:szCs w:val="20"/>
          <w:lang w:val="en-GB"/>
        </w:rPr>
        <w:t xml:space="preserve">in worst case be </w:t>
      </w:r>
      <w:r w:rsidR="009A7701" w:rsidRPr="009A7701">
        <w:rPr>
          <w:rFonts w:eastAsia="Calibri" w:cs="Times New Roman"/>
          <w:b/>
          <w:bCs/>
          <w:szCs w:val="20"/>
          <w:lang w:val="en-GB"/>
        </w:rPr>
        <w:t>one half of the evaluation period, i.e.</w:t>
      </w:r>
      <w:r w:rsidR="009A7701" w:rsidRPr="009A7701">
        <w:rPr>
          <w:rFonts w:eastAsia="Calibri" w:cs="Times New Roman"/>
          <w:b/>
          <w:szCs w:val="20"/>
          <w:lang w:val="en-GB"/>
        </w:rPr>
        <w:t xml:space="preserve"> </w:t>
      </w:r>
      <w:proofErr w:type="spellStart"/>
      <w:r w:rsidR="009A7701" w:rsidRPr="009A7701">
        <w:rPr>
          <w:rFonts w:eastAsia="Calibri" w:cs="Times New Roman"/>
          <w:b/>
          <w:szCs w:val="20"/>
          <w:lang w:val="en-GB"/>
        </w:rPr>
        <w:t>T</w:t>
      </w:r>
      <w:r w:rsidR="009A7701" w:rsidRPr="009A7701">
        <w:rPr>
          <w:rFonts w:eastAsia="Calibri" w:cs="Times New Roman"/>
          <w:b/>
          <w:szCs w:val="20"/>
          <w:vertAlign w:val="subscript"/>
          <w:lang w:val="en-GB"/>
        </w:rPr>
        <w:t>Evaluate_out_SSB</w:t>
      </w:r>
      <w:proofErr w:type="spellEnd"/>
      <w:r w:rsidR="009A7701" w:rsidRPr="009A7701">
        <w:rPr>
          <w:rFonts w:eastAsia="Calibri" w:cs="Times New Roman"/>
          <w:b/>
          <w:szCs w:val="20"/>
          <w:lang w:val="en-GB"/>
        </w:rPr>
        <w:t>.</w:t>
      </w:r>
    </w:p>
    <w:p w14:paraId="54B59FCD" w14:textId="17C57BBD" w:rsidR="009A7701" w:rsidRDefault="006722E0" w:rsidP="009A7701">
      <w:pPr>
        <w:tabs>
          <w:tab w:val="left" w:pos="0"/>
        </w:tabs>
        <w:spacing w:after="200" w:line="240" w:lineRule="auto"/>
        <w:rPr>
          <w:b/>
          <w:iCs/>
          <w:szCs w:val="18"/>
          <w:lang w:val="en-GB"/>
        </w:rPr>
      </w:pPr>
      <w:r>
        <w:rPr>
          <w:b/>
          <w:iCs/>
          <w:szCs w:val="18"/>
          <w:lang w:val="en-GB"/>
        </w:rPr>
        <w:t xml:space="preserve">Proposal 2: </w:t>
      </w:r>
      <w:r w:rsidR="009A7701" w:rsidRPr="009A7701">
        <w:rPr>
          <w:b/>
          <w:iCs/>
          <w:szCs w:val="18"/>
          <w:lang w:val="en-GB"/>
        </w:rPr>
        <w:t xml:space="preserve">RAN4 needs to discuss the maximum scaling factor, K, corresponding to </w:t>
      </w:r>
      <w:proofErr w:type="gramStart"/>
      <w:r w:rsidR="009A7701" w:rsidRPr="009A7701">
        <w:rPr>
          <w:b/>
          <w:iCs/>
          <w:szCs w:val="18"/>
          <w:lang w:val="en-GB"/>
        </w:rPr>
        <w:t>the  acceptable</w:t>
      </w:r>
      <w:proofErr w:type="gramEnd"/>
      <w:r w:rsidR="009A7701" w:rsidRPr="009A7701">
        <w:rPr>
          <w:b/>
          <w:iCs/>
          <w:szCs w:val="18"/>
          <w:lang w:val="en-GB"/>
        </w:rPr>
        <w:t xml:space="preserve"> delay in RLF declaration.</w:t>
      </w:r>
    </w:p>
    <w:p w14:paraId="38635206" w14:textId="2597CEBE" w:rsidR="006722E0" w:rsidRDefault="006722E0" w:rsidP="002712E5">
      <w:r w:rsidRPr="000841C3">
        <w:rPr>
          <w:b/>
          <w:bCs/>
        </w:rPr>
        <w:t xml:space="preserve">Observation </w:t>
      </w:r>
      <w:r>
        <w:rPr>
          <w:b/>
          <w:bCs/>
        </w:rPr>
        <w:t xml:space="preserve">6: </w:t>
      </w:r>
      <w:r>
        <w:t>The time the UE spends in outage increases when the relaxation factor for RLM and BFD measurements increases due to the late detection of failure and initiating the recovery procedure. The increase is much more significant if RRM measurements are also relaxed.</w:t>
      </w:r>
    </w:p>
    <w:p w14:paraId="554E775C" w14:textId="4D4D14C6" w:rsidR="006722E0" w:rsidRPr="003B714D" w:rsidRDefault="006722E0" w:rsidP="002712E5">
      <w:r w:rsidRPr="000841C3">
        <w:rPr>
          <w:b/>
          <w:bCs/>
        </w:rPr>
        <w:t xml:space="preserve">Observation </w:t>
      </w:r>
      <w:r>
        <w:rPr>
          <w:b/>
          <w:bCs/>
        </w:rPr>
        <w:t xml:space="preserve">7: </w:t>
      </w:r>
      <w:r w:rsidRPr="003B714D">
        <w:t xml:space="preserve">The percentage </w:t>
      </w:r>
      <w:r w:rsidRPr="002712E5">
        <w:rPr>
          <w:rFonts w:eastAsia="Calibri" w:cs="Times New Roman"/>
          <w:szCs w:val="20"/>
          <w:lang w:val="en-GB"/>
        </w:rPr>
        <w:t>of</w:t>
      </w:r>
      <w:r w:rsidRPr="003B714D">
        <w:t xml:space="preserve"> RLF and HOF increases significantly if RRM measurements are also relaxed and the increase is more significant in FR2.</w:t>
      </w:r>
    </w:p>
    <w:p w14:paraId="3E45F3B1" w14:textId="4A662609" w:rsidR="006722E0" w:rsidRPr="002712E5" w:rsidRDefault="006722E0" w:rsidP="002712E5">
      <w:pPr>
        <w:tabs>
          <w:tab w:val="left" w:pos="0"/>
        </w:tabs>
        <w:spacing w:after="200" w:line="240" w:lineRule="auto"/>
        <w:rPr>
          <w:b/>
          <w:bCs/>
          <w:lang w:val="en-GB"/>
        </w:rPr>
      </w:pPr>
      <w:r w:rsidRPr="002712E5">
        <w:rPr>
          <w:b/>
          <w:bCs/>
          <w:lang w:val="en-GB"/>
        </w:rPr>
        <w:t xml:space="preserve">Proposal 3: RAN4 needs to consider impact on system level performance like time of outage and percentage of RLF and HOF is </w:t>
      </w:r>
      <w:r w:rsidRPr="002712E5">
        <w:rPr>
          <w:b/>
          <w:bCs/>
          <w:iCs/>
          <w:szCs w:val="18"/>
          <w:lang w:val="en-GB"/>
        </w:rPr>
        <w:t>relaxation</w:t>
      </w:r>
      <w:r w:rsidRPr="002712E5">
        <w:rPr>
          <w:b/>
          <w:bCs/>
          <w:lang w:val="en-GB"/>
        </w:rPr>
        <w:t xml:space="preserve"> of RRM measurements is also allowed.</w:t>
      </w:r>
    </w:p>
    <w:p w14:paraId="4843FC6B" w14:textId="44B05B0C" w:rsidR="00BA7A8D" w:rsidRPr="002712E5" w:rsidRDefault="00BA7A8D" w:rsidP="002712E5">
      <w:pPr>
        <w:tabs>
          <w:tab w:val="left" w:pos="0"/>
        </w:tabs>
        <w:spacing w:after="200" w:line="240" w:lineRule="auto"/>
        <w:rPr>
          <w:b/>
          <w:bCs/>
          <w:lang w:val="en-GB"/>
        </w:rPr>
      </w:pPr>
      <w:r w:rsidRPr="002712E5">
        <w:rPr>
          <w:b/>
          <w:bCs/>
          <w:lang w:val="en-GB"/>
        </w:rPr>
        <w:lastRenderedPageBreak/>
        <w:t>Proposal 4: It is up to network to configure whether only one criterion is used (either low mobility criterion or good serving cell quality criterion) or both criteria are used separately, or both are to be used in combination e.g. to enter relaxation.</w:t>
      </w:r>
    </w:p>
    <w:p w14:paraId="312347D7" w14:textId="77777777" w:rsidR="00BA7A8D" w:rsidRPr="002712E5" w:rsidRDefault="00BA7A8D" w:rsidP="002712E5">
      <w:pPr>
        <w:tabs>
          <w:tab w:val="left" w:pos="0"/>
        </w:tabs>
        <w:spacing w:after="200" w:line="240" w:lineRule="auto"/>
        <w:rPr>
          <w:b/>
          <w:bCs/>
          <w:lang w:val="en-GB"/>
        </w:rPr>
      </w:pPr>
      <w:r w:rsidRPr="002712E5">
        <w:rPr>
          <w:b/>
          <w:bCs/>
          <w:lang w:val="en-GB"/>
        </w:rPr>
        <w:t>Proposal 5: If neither of the low mobility and good serving cell quality criteria is configured, the network would assume the UE is not performing relaxed RLM/BFD measurements and the existing RLM/BFD requirements shall apply.</w:t>
      </w:r>
    </w:p>
    <w:p w14:paraId="6264C29A" w14:textId="77777777" w:rsidR="00BA7A8D" w:rsidRPr="009B5368" w:rsidRDefault="00BA7A8D" w:rsidP="00BA7A8D">
      <w:pPr>
        <w:rPr>
          <w:b/>
          <w:bCs/>
          <w:lang w:val="en-GB"/>
        </w:rPr>
      </w:pPr>
      <w:r w:rsidRPr="009B5368">
        <w:rPr>
          <w:b/>
          <w:bCs/>
          <w:lang w:val="en-GB" w:eastAsia="zh-CN"/>
        </w:rPr>
        <w:t xml:space="preserve">Proposal </w:t>
      </w:r>
      <w:r>
        <w:rPr>
          <w:b/>
          <w:bCs/>
          <w:lang w:val="en-GB" w:eastAsia="zh-CN"/>
        </w:rPr>
        <w:t>6</w:t>
      </w:r>
      <w:r w:rsidRPr="009B5368">
        <w:rPr>
          <w:b/>
          <w:bCs/>
          <w:lang w:val="en-GB" w:eastAsia="zh-CN"/>
        </w:rPr>
        <w:t xml:space="preserve">: If the UE applies a DRX cycle longer than 80ms, the UE is assumed not to perform relaxed </w:t>
      </w:r>
      <w:r>
        <w:rPr>
          <w:b/>
          <w:bCs/>
          <w:lang w:val="en-GB" w:eastAsia="zh-CN"/>
        </w:rPr>
        <w:t xml:space="preserve">RLM/BFD </w:t>
      </w:r>
      <w:r w:rsidRPr="009B5368">
        <w:rPr>
          <w:b/>
          <w:bCs/>
          <w:lang w:val="en-GB" w:eastAsia="zh-CN"/>
        </w:rPr>
        <w:t>measurements therefore the existing RLM/BFD requirements would apply</w:t>
      </w:r>
      <w:r>
        <w:rPr>
          <w:b/>
          <w:bCs/>
          <w:lang w:val="en-GB" w:eastAsia="zh-CN"/>
        </w:rPr>
        <w:t xml:space="preserve">. </w:t>
      </w:r>
    </w:p>
    <w:p w14:paraId="0E28CE8A" w14:textId="301B0BEA" w:rsidR="006722E0" w:rsidRPr="009A7701" w:rsidRDefault="00BA7A8D" w:rsidP="00BA7A8D">
      <w:pPr>
        <w:tabs>
          <w:tab w:val="left" w:pos="0"/>
        </w:tabs>
        <w:spacing w:after="200" w:line="240" w:lineRule="auto"/>
        <w:rPr>
          <w:b/>
          <w:iCs/>
          <w:szCs w:val="18"/>
          <w:lang w:val="en-GB"/>
        </w:rPr>
      </w:pPr>
      <w:r w:rsidRPr="000841C3">
        <w:rPr>
          <w:b/>
          <w:bCs/>
          <w:lang w:val="en-GB" w:eastAsia="zh-CN"/>
        </w:rPr>
        <w:t>Proposal</w:t>
      </w:r>
      <w:r>
        <w:rPr>
          <w:b/>
          <w:bCs/>
          <w:lang w:val="en-GB" w:eastAsia="zh-CN"/>
        </w:rPr>
        <w:t xml:space="preserve"> 7</w:t>
      </w:r>
      <w:r w:rsidRPr="004F4ABB">
        <w:rPr>
          <w:b/>
          <w:bCs/>
          <w:lang w:val="en-GB" w:eastAsia="zh-CN"/>
        </w:rPr>
        <w:t xml:space="preserve">: </w:t>
      </w:r>
      <w:r w:rsidRPr="000841C3">
        <w:rPr>
          <w:b/>
          <w:bCs/>
          <w:lang w:val="en-GB" w:eastAsia="zh-CN"/>
        </w:rPr>
        <w:t>Clarify</w:t>
      </w:r>
      <w:r w:rsidRPr="004F4ABB">
        <w:rPr>
          <w:b/>
          <w:bCs/>
          <w:lang w:val="en-GB" w:eastAsia="zh-CN"/>
        </w:rPr>
        <w:t xml:space="preserve"> the </w:t>
      </w:r>
      <w:r>
        <w:rPr>
          <w:b/>
          <w:bCs/>
          <w:lang w:val="en-GB" w:eastAsia="zh-CN"/>
        </w:rPr>
        <w:t>definition</w:t>
      </w:r>
      <w:r w:rsidRPr="004F4ABB">
        <w:rPr>
          <w:b/>
          <w:bCs/>
          <w:lang w:val="en-GB" w:eastAsia="zh-CN"/>
        </w:rPr>
        <w:t xml:space="preserve"> of DRX cycle in the evaluation period table by adding a note “T</w:t>
      </w:r>
      <w:r w:rsidRPr="002712E5">
        <w:rPr>
          <w:b/>
          <w:bCs/>
          <w:vertAlign w:val="subscript"/>
          <w:lang w:val="en-GB" w:eastAsia="zh-CN"/>
        </w:rPr>
        <w:t>DRX</w:t>
      </w:r>
      <w:r w:rsidRPr="004F4ABB">
        <w:rPr>
          <w:b/>
          <w:bCs/>
          <w:lang w:val="en-GB" w:eastAsia="zh-CN"/>
        </w:rPr>
        <w:t xml:space="preserve"> is the DRX cycle length being applied”.</w:t>
      </w:r>
    </w:p>
    <w:p w14:paraId="538858BD" w14:textId="77777777" w:rsidR="00A976D1" w:rsidRPr="000841C3" w:rsidRDefault="00A976D1" w:rsidP="00A976D1">
      <w:pPr>
        <w:rPr>
          <w:b/>
          <w:bCs/>
          <w:lang w:val="en-GB"/>
        </w:rPr>
      </w:pPr>
      <w:r w:rsidRPr="000841C3">
        <w:rPr>
          <w:b/>
          <w:bCs/>
          <w:lang w:val="en-GB"/>
        </w:rPr>
        <w:t>Proposal 8: The Rel16 SS-</w:t>
      </w:r>
      <w:r w:rsidRPr="000841C3">
        <w:rPr>
          <w:b/>
          <w:bCs/>
          <w:lang w:val="en-GB" w:eastAsia="zh-CN"/>
        </w:rPr>
        <w:t>RSRP</w:t>
      </w:r>
      <w:r w:rsidRPr="000841C3">
        <w:rPr>
          <w:b/>
          <w:bCs/>
          <w:lang w:val="en-GB"/>
        </w:rPr>
        <w:t xml:space="preserve"> variation based low mobility criterion can be reused for Rel-17 power saving UEs in connected mode. </w:t>
      </w:r>
    </w:p>
    <w:p w14:paraId="7C5FF725" w14:textId="77777777" w:rsidR="00A976D1" w:rsidRPr="000841C3" w:rsidRDefault="00A976D1" w:rsidP="00A976D1">
      <w:pPr>
        <w:rPr>
          <w:rStyle w:val="CommentReference"/>
          <w:b/>
          <w:bCs/>
          <w:sz w:val="20"/>
          <w:szCs w:val="18"/>
          <w:lang w:val="en-GB"/>
        </w:rPr>
      </w:pPr>
      <w:r w:rsidRPr="000841C3">
        <w:rPr>
          <w:b/>
          <w:bCs/>
          <w:lang w:val="en-GB"/>
        </w:rPr>
        <w:t xml:space="preserve">Proposal 9: RAN4 additionally to define </w:t>
      </w:r>
      <w:r w:rsidRPr="000841C3">
        <w:rPr>
          <w:b/>
          <w:bCs/>
        </w:rPr>
        <w:t>a low mobility criterion based on the number of serving beam changes over time (e.g. TCI state change).</w:t>
      </w:r>
      <w:r w:rsidRPr="000841C3">
        <w:rPr>
          <w:rStyle w:val="CommentReference"/>
          <w:b/>
          <w:bCs/>
        </w:rPr>
        <w:t xml:space="preserve"> </w:t>
      </w:r>
    </w:p>
    <w:p w14:paraId="089931E4" w14:textId="77777777" w:rsidR="00A976D1" w:rsidRPr="000841C3" w:rsidRDefault="00A976D1" w:rsidP="00A976D1">
      <w:pPr>
        <w:rPr>
          <w:b/>
          <w:bCs/>
          <w:lang w:val="en-GB"/>
        </w:rPr>
      </w:pPr>
      <w:r w:rsidRPr="000841C3">
        <w:rPr>
          <w:b/>
          <w:bCs/>
          <w:lang w:val="en-GB"/>
        </w:rPr>
        <w:t>Proposal 10: It is up to network to configure if the low mobility criteria is based on SS-RSRP variation or TCI change, or the two in combination.</w:t>
      </w:r>
    </w:p>
    <w:p w14:paraId="7302156F" w14:textId="77777777" w:rsidR="00A976D1" w:rsidRPr="000841C3" w:rsidRDefault="00A976D1" w:rsidP="00A976D1">
      <w:pPr>
        <w:rPr>
          <w:b/>
          <w:bCs/>
          <w:lang w:val="en-GB"/>
        </w:rPr>
      </w:pPr>
      <w:r w:rsidRPr="000841C3">
        <w:rPr>
          <w:b/>
          <w:bCs/>
          <w:lang w:val="en-GB"/>
        </w:rPr>
        <w:t xml:space="preserve">Proposal 11: Allow dedicated signalling to configure the UE when it </w:t>
      </w:r>
      <w:proofErr w:type="gramStart"/>
      <w:r w:rsidRPr="000841C3">
        <w:rPr>
          <w:b/>
          <w:bCs/>
          <w:lang w:val="en-GB"/>
        </w:rPr>
        <w:t>is allowed to</w:t>
      </w:r>
      <w:proofErr w:type="gramEnd"/>
      <w:r w:rsidRPr="000841C3">
        <w:rPr>
          <w:b/>
          <w:bCs/>
          <w:lang w:val="en-GB"/>
        </w:rPr>
        <w:t xml:space="preserve"> relax the RLM/BFD measurements.</w:t>
      </w:r>
    </w:p>
    <w:p w14:paraId="02D5AE08" w14:textId="3E1D1CE7" w:rsidR="00177B0D" w:rsidRDefault="00177B0D" w:rsidP="002712E5">
      <w:r w:rsidRPr="002712E5">
        <w:rPr>
          <w:b/>
          <w:bCs/>
        </w:rPr>
        <w:t>Observation 8:</w:t>
      </w:r>
      <w:r>
        <w:t xml:space="preserve"> </w:t>
      </w:r>
      <w:r w:rsidRPr="0038778B">
        <w:t>One option of defining the good serving cell quality criteria is to reuse</w:t>
      </w:r>
      <w:r>
        <w:t xml:space="preserve"> existing evaluation principle i.e. the UE </w:t>
      </w:r>
      <w:proofErr w:type="gramStart"/>
      <w:r>
        <w:t>is allowed to</w:t>
      </w:r>
      <w:proofErr w:type="gramEnd"/>
      <w:r>
        <w:t xml:space="preserve"> perform relaxed measurements if the downlink radio link quality is better than </w:t>
      </w:r>
      <w:r w:rsidR="00A57417">
        <w:t>a threshold</w:t>
      </w:r>
      <w:r>
        <w:t xml:space="preserve">. </w:t>
      </w:r>
    </w:p>
    <w:p w14:paraId="4270F7BD" w14:textId="26D15719" w:rsidR="00177B0D" w:rsidRPr="0021673A" w:rsidRDefault="00177B0D" w:rsidP="002712E5">
      <w:r w:rsidRPr="002712E5">
        <w:rPr>
          <w:b/>
          <w:bCs/>
        </w:rPr>
        <w:t>Observation 9</w:t>
      </w:r>
      <w:r>
        <w:t xml:space="preserve">: </w:t>
      </w:r>
      <w:r w:rsidRPr="0038778B">
        <w:t xml:space="preserve">Another option of defining the good serving cell quality criteria is to use SS-SINR/CSI-SINR with a network configured threshold i.e. the UE is allowed to perform relaxed measurements if SS-SINR/CSI-SINR is better than </w:t>
      </w:r>
      <w:proofErr w:type="spellStart"/>
      <w:r w:rsidRPr="0038778B">
        <w:t>XdB</w:t>
      </w:r>
      <w:proofErr w:type="spellEnd"/>
      <w:r w:rsidRPr="0038778B">
        <w:t>.</w:t>
      </w:r>
    </w:p>
    <w:p w14:paraId="563D3DFA" w14:textId="77777777" w:rsidR="00A5664A" w:rsidRDefault="00A5664A" w:rsidP="00A5664A">
      <w:pPr>
        <w:jc w:val="both"/>
        <w:rPr>
          <w:b/>
          <w:bCs/>
        </w:rPr>
      </w:pPr>
      <w:r w:rsidRPr="00A035B9">
        <w:rPr>
          <w:b/>
          <w:bCs/>
        </w:rPr>
        <w:t xml:space="preserve">Proposal </w:t>
      </w:r>
      <w:r>
        <w:rPr>
          <w:b/>
          <w:bCs/>
        </w:rPr>
        <w:t>12</w:t>
      </w:r>
      <w:r w:rsidRPr="00A035B9">
        <w:rPr>
          <w:b/>
          <w:bCs/>
        </w:rPr>
        <w:t xml:space="preserve">: RAN4 to use </w:t>
      </w:r>
      <w:r>
        <w:rPr>
          <w:b/>
          <w:bCs/>
        </w:rPr>
        <w:t>either of the two options</w:t>
      </w:r>
      <w:r w:rsidRPr="00A035B9">
        <w:rPr>
          <w:b/>
          <w:bCs/>
        </w:rPr>
        <w:t xml:space="preserve"> </w:t>
      </w:r>
      <w:r>
        <w:rPr>
          <w:b/>
          <w:bCs/>
        </w:rPr>
        <w:t xml:space="preserve">to define the </w:t>
      </w:r>
      <w:r w:rsidRPr="00A035B9">
        <w:rPr>
          <w:b/>
          <w:bCs/>
        </w:rPr>
        <w:t>good serving cell quality criteria</w:t>
      </w:r>
      <w:r>
        <w:rPr>
          <w:b/>
          <w:bCs/>
        </w:rPr>
        <w:t>:</w:t>
      </w:r>
    </w:p>
    <w:p w14:paraId="067F7A6A" w14:textId="7DEA8D0D" w:rsidR="00A5664A" w:rsidRPr="00D72B52" w:rsidRDefault="00A5664A" w:rsidP="00A5664A">
      <w:pPr>
        <w:pStyle w:val="ListParagraph"/>
        <w:numPr>
          <w:ilvl w:val="0"/>
          <w:numId w:val="11"/>
        </w:numPr>
        <w:jc w:val="both"/>
        <w:rPr>
          <w:b/>
          <w:bCs/>
        </w:rPr>
      </w:pPr>
      <w:r w:rsidRPr="00D72B52">
        <w:rPr>
          <w:b/>
          <w:bCs/>
        </w:rPr>
        <w:t>Option</w:t>
      </w:r>
      <w:r>
        <w:rPr>
          <w:b/>
          <w:bCs/>
        </w:rPr>
        <w:t xml:space="preserve"> </w:t>
      </w:r>
      <w:r w:rsidRPr="00D72B52">
        <w:rPr>
          <w:b/>
          <w:bCs/>
        </w:rPr>
        <w:t xml:space="preserve">1: reusing current RLM/BFD evaluation principle i.e. downlink radio link quality &gt; </w:t>
      </w:r>
      <w:r w:rsidR="00A57417">
        <w:rPr>
          <w:b/>
          <w:bCs/>
        </w:rPr>
        <w:t>threshold</w:t>
      </w:r>
      <w:r w:rsidR="00A57417" w:rsidRPr="00D72B52">
        <w:rPr>
          <w:b/>
          <w:bCs/>
        </w:rPr>
        <w:t xml:space="preserve">  </w:t>
      </w:r>
    </w:p>
    <w:p w14:paraId="6387D8C5" w14:textId="77777777" w:rsidR="00A5664A" w:rsidRPr="00D72B52" w:rsidRDefault="00A5664A" w:rsidP="00A5664A">
      <w:pPr>
        <w:pStyle w:val="ListParagraph"/>
        <w:numPr>
          <w:ilvl w:val="0"/>
          <w:numId w:val="11"/>
        </w:numPr>
        <w:jc w:val="both"/>
        <w:rPr>
          <w:b/>
          <w:bCs/>
        </w:rPr>
      </w:pPr>
      <w:r w:rsidRPr="00D72B52">
        <w:rPr>
          <w:b/>
          <w:bCs/>
        </w:rPr>
        <w:t xml:space="preserve">Option 2: SS-SINR &gt; </w:t>
      </w:r>
      <w:proofErr w:type="spellStart"/>
      <w:r w:rsidRPr="00D72B52">
        <w:rPr>
          <w:b/>
          <w:bCs/>
        </w:rPr>
        <w:t>XdB</w:t>
      </w:r>
      <w:proofErr w:type="spellEnd"/>
      <w:r w:rsidRPr="00D72B52">
        <w:rPr>
          <w:b/>
          <w:bCs/>
        </w:rPr>
        <w:t>, wherein</w:t>
      </w:r>
      <w:r w:rsidRPr="00D72B52">
        <w:rPr>
          <w:b/>
          <w:bCs/>
          <w:kern w:val="24"/>
          <w:szCs w:val="20"/>
          <w:lang w:val="en-GB"/>
        </w:rPr>
        <w:t xml:space="preserve"> X is configured by network. </w:t>
      </w:r>
    </w:p>
    <w:p w14:paraId="4B83DFF9" w14:textId="77777777" w:rsidR="00A5664A" w:rsidRPr="00A5664A" w:rsidRDefault="00A5664A" w:rsidP="002712E5">
      <w:pPr>
        <w:spacing w:before="240"/>
        <w:jc w:val="both"/>
        <w:rPr>
          <w:b/>
          <w:bCs/>
          <w:lang w:val="en-GB"/>
        </w:rPr>
      </w:pPr>
      <w:r w:rsidRPr="00A5664A">
        <w:rPr>
          <w:b/>
          <w:bCs/>
          <w:lang w:val="en-GB"/>
        </w:rPr>
        <w:t>Proposal 13: UE shall revert to non-relaxed RLM/BFD measurement at e.g. the 1</w:t>
      </w:r>
      <w:r w:rsidRPr="00A5664A">
        <w:rPr>
          <w:b/>
          <w:bCs/>
          <w:vertAlign w:val="superscript"/>
          <w:lang w:val="en-GB"/>
        </w:rPr>
        <w:t>st</w:t>
      </w:r>
      <w:r w:rsidRPr="00A5664A">
        <w:rPr>
          <w:b/>
          <w:bCs/>
          <w:lang w:val="en-GB"/>
        </w:rPr>
        <w:t xml:space="preserve"> </w:t>
      </w:r>
      <w:proofErr w:type="spellStart"/>
      <w:r w:rsidRPr="00A5664A">
        <w:rPr>
          <w:b/>
          <w:bCs/>
          <w:lang w:val="en-GB"/>
        </w:rPr>
        <w:t>Q</w:t>
      </w:r>
      <w:r w:rsidRPr="00A5664A">
        <w:rPr>
          <w:b/>
          <w:bCs/>
          <w:vertAlign w:val="subscript"/>
          <w:lang w:val="en-GB"/>
        </w:rPr>
        <w:t>out</w:t>
      </w:r>
      <w:proofErr w:type="spellEnd"/>
      <w:r w:rsidRPr="00A5664A">
        <w:rPr>
          <w:b/>
          <w:bCs/>
          <w:lang w:val="en-GB"/>
        </w:rPr>
        <w:t xml:space="preserve"> occurrence based on relaxed RLM/BFD measurements and evaluation period. </w:t>
      </w:r>
    </w:p>
    <w:p w14:paraId="60B032E8" w14:textId="77777777" w:rsidR="00A5664A" w:rsidRPr="000841C3" w:rsidRDefault="00A5664A" w:rsidP="00A5664A">
      <w:pPr>
        <w:jc w:val="both"/>
        <w:rPr>
          <w:rFonts w:eastAsia="Calibri" w:cs="Times New Roman"/>
          <w:b/>
          <w:bCs/>
          <w:szCs w:val="20"/>
          <w:lang w:val="en-GB"/>
        </w:rPr>
      </w:pPr>
      <w:r>
        <w:rPr>
          <w:rFonts w:eastAsia="Calibri" w:cs="Times New Roman"/>
          <w:b/>
          <w:bCs/>
          <w:szCs w:val="20"/>
          <w:lang w:val="en-GB"/>
        </w:rPr>
        <w:t>Proposal</w:t>
      </w:r>
      <w:r w:rsidRPr="00BB0CC2">
        <w:rPr>
          <w:rFonts w:eastAsia="Calibri" w:cs="Times New Roman"/>
          <w:b/>
          <w:bCs/>
          <w:szCs w:val="20"/>
          <w:lang w:val="en-GB"/>
        </w:rPr>
        <w:t xml:space="preserve"> </w:t>
      </w:r>
      <w:r>
        <w:rPr>
          <w:rFonts w:eastAsia="Calibri" w:cs="Times New Roman"/>
          <w:b/>
          <w:bCs/>
          <w:szCs w:val="20"/>
          <w:lang w:val="en-GB"/>
        </w:rPr>
        <w:t>14</w:t>
      </w:r>
      <w:r w:rsidRPr="000841C3">
        <w:rPr>
          <w:rFonts w:eastAsia="Calibri" w:cs="Times New Roman"/>
          <w:b/>
          <w:bCs/>
          <w:szCs w:val="20"/>
          <w:lang w:val="en-GB"/>
        </w:rPr>
        <w:t>: RAN4 to discuss the alternative options of relaxed RLM/BFD measurement behaviour:</w:t>
      </w:r>
    </w:p>
    <w:p w14:paraId="629DD4DB" w14:textId="77777777" w:rsidR="00A5664A" w:rsidRPr="000841C3" w:rsidRDefault="00A5664A" w:rsidP="00A5664A">
      <w:pPr>
        <w:pStyle w:val="ListParagraph"/>
        <w:numPr>
          <w:ilvl w:val="0"/>
          <w:numId w:val="44"/>
        </w:numPr>
        <w:jc w:val="both"/>
        <w:rPr>
          <w:rFonts w:eastAsia="Calibri" w:cs="Times New Roman"/>
          <w:b/>
          <w:bCs/>
          <w:szCs w:val="20"/>
          <w:lang w:val="en-GB"/>
        </w:rPr>
      </w:pPr>
      <w:r w:rsidRPr="000841C3">
        <w:rPr>
          <w:rFonts w:eastAsia="Calibri" w:cs="Times New Roman"/>
          <w:b/>
          <w:bCs/>
          <w:szCs w:val="20"/>
          <w:lang w:val="en-GB"/>
        </w:rPr>
        <w:t>Option 1: relax the evaluation period while assuming the same number of samples as in normal RLM/BFD</w:t>
      </w:r>
    </w:p>
    <w:p w14:paraId="5BFBC8F2" w14:textId="77777777" w:rsidR="00A5664A" w:rsidRPr="000841C3" w:rsidRDefault="00A5664A" w:rsidP="00A5664A">
      <w:pPr>
        <w:pStyle w:val="ListParagraph"/>
        <w:numPr>
          <w:ilvl w:val="0"/>
          <w:numId w:val="44"/>
        </w:numPr>
        <w:jc w:val="both"/>
        <w:rPr>
          <w:rFonts w:eastAsia="Calibri" w:cs="Times New Roman"/>
          <w:b/>
          <w:bCs/>
          <w:szCs w:val="20"/>
          <w:lang w:val="en-GB"/>
        </w:rPr>
      </w:pPr>
      <w:r w:rsidRPr="000841C3">
        <w:rPr>
          <w:rFonts w:eastAsia="Calibri" w:cs="Times New Roman"/>
          <w:b/>
          <w:bCs/>
          <w:szCs w:val="20"/>
          <w:lang w:val="en-GB"/>
        </w:rPr>
        <w:t xml:space="preserve">Option 2: relax the number of </w:t>
      </w:r>
      <w:r w:rsidRPr="000841C3">
        <w:rPr>
          <w:b/>
          <w:bCs/>
          <w:lang w:val="en-GB"/>
        </w:rPr>
        <w:t xml:space="preserve">RLM/BFD measurement samples performed during the evaluation period, and maintaining the evaluation period the same as in </w:t>
      </w:r>
      <w:r w:rsidRPr="000841C3">
        <w:rPr>
          <w:rFonts w:eastAsia="Calibri" w:cs="Times New Roman"/>
          <w:b/>
          <w:bCs/>
          <w:szCs w:val="20"/>
          <w:lang w:val="en-GB"/>
        </w:rPr>
        <w:t xml:space="preserve">normal RLM/BFD measurements </w:t>
      </w:r>
    </w:p>
    <w:p w14:paraId="72DAEF1C" w14:textId="77777777" w:rsidR="00A5664A" w:rsidRPr="00A5664A" w:rsidRDefault="00A5664A" w:rsidP="002712E5">
      <w:pPr>
        <w:spacing w:before="240"/>
        <w:jc w:val="both"/>
        <w:rPr>
          <w:b/>
          <w:bCs/>
          <w:szCs w:val="20"/>
        </w:rPr>
      </w:pPr>
      <w:r w:rsidRPr="00A5664A">
        <w:rPr>
          <w:b/>
          <w:bCs/>
        </w:rPr>
        <w:t xml:space="preserve">Proposal 15: </w:t>
      </w:r>
      <w:r w:rsidRPr="00A5664A">
        <w:rPr>
          <w:b/>
          <w:bCs/>
          <w:szCs w:val="20"/>
        </w:rPr>
        <w:t xml:space="preserve">RAN4 </w:t>
      </w:r>
      <w:r w:rsidRPr="002712E5">
        <w:rPr>
          <w:rFonts w:eastAsia="Calibri" w:cs="Times New Roman"/>
          <w:b/>
          <w:bCs/>
          <w:szCs w:val="20"/>
          <w:lang w:val="en-GB"/>
        </w:rPr>
        <w:t>need</w:t>
      </w:r>
      <w:r w:rsidRPr="00A5664A">
        <w:rPr>
          <w:b/>
          <w:bCs/>
          <w:szCs w:val="20"/>
        </w:rPr>
        <w:t xml:space="preserve"> discuss if the </w:t>
      </w:r>
      <w:proofErr w:type="spellStart"/>
      <w:r w:rsidRPr="00A5664A">
        <w:rPr>
          <w:b/>
          <w:bCs/>
          <w:szCs w:val="20"/>
        </w:rPr>
        <w:t>OoS</w:t>
      </w:r>
      <w:proofErr w:type="spellEnd"/>
      <w:r w:rsidRPr="00A5664A">
        <w:rPr>
          <w:b/>
          <w:bCs/>
          <w:szCs w:val="20"/>
        </w:rPr>
        <w:t xml:space="preserve"> indication based on the Q</w:t>
      </w:r>
      <w:r w:rsidRPr="00A5664A">
        <w:rPr>
          <w:b/>
          <w:bCs/>
          <w:szCs w:val="20"/>
          <w:vertAlign w:val="subscript"/>
        </w:rPr>
        <w:t>in</w:t>
      </w:r>
      <w:r w:rsidRPr="00A5664A">
        <w:rPr>
          <w:b/>
          <w:bCs/>
          <w:szCs w:val="20"/>
        </w:rPr>
        <w:t>/</w:t>
      </w:r>
      <w:proofErr w:type="spellStart"/>
      <w:r w:rsidRPr="00A5664A">
        <w:rPr>
          <w:b/>
          <w:bCs/>
          <w:szCs w:val="20"/>
        </w:rPr>
        <w:t>Q</w:t>
      </w:r>
      <w:r w:rsidRPr="00A5664A">
        <w:rPr>
          <w:b/>
          <w:bCs/>
          <w:szCs w:val="20"/>
          <w:vertAlign w:val="subscript"/>
        </w:rPr>
        <w:t>out</w:t>
      </w:r>
      <w:proofErr w:type="spellEnd"/>
      <w:r w:rsidRPr="00A5664A">
        <w:rPr>
          <w:b/>
          <w:bCs/>
          <w:szCs w:val="20"/>
        </w:rPr>
        <w:t xml:space="preserve"> during relaxed measurements shall be indicated to high layers. </w:t>
      </w:r>
    </w:p>
    <w:p w14:paraId="18F36F33" w14:textId="77777777" w:rsidR="00A5664A" w:rsidRPr="00511D86" w:rsidRDefault="00A5664A" w:rsidP="00A5664A">
      <w:pPr>
        <w:rPr>
          <w:bCs/>
        </w:rPr>
      </w:pPr>
      <w:r w:rsidRPr="00B855BD">
        <w:rPr>
          <w:b/>
          <w:bCs/>
        </w:rPr>
        <w:t>Proposal 1</w:t>
      </w:r>
      <w:r>
        <w:rPr>
          <w:b/>
          <w:bCs/>
        </w:rPr>
        <w:t>6</w:t>
      </w:r>
      <w:r w:rsidRPr="00B855BD">
        <w:rPr>
          <w:b/>
          <w:bCs/>
        </w:rPr>
        <w:t xml:space="preserve">: It should be allowed for the network to configure different values of the RLF parameters, e.g. T310/N310/N311, for the relaxed operation to reduce the negative impact to the system performance.   </w:t>
      </w:r>
    </w:p>
    <w:p w14:paraId="13229D5A" w14:textId="261CAC8B" w:rsidR="00D47BDE" w:rsidRDefault="00D47BDE" w:rsidP="00D47BDE">
      <w:pPr>
        <w:pStyle w:val="RAN4H1"/>
      </w:pPr>
      <w:r>
        <w:t>References</w:t>
      </w:r>
    </w:p>
    <w:bookmarkEnd w:id="2"/>
    <w:p w14:paraId="7D6B3578" w14:textId="15FBAF34" w:rsidR="00B76332" w:rsidRPr="00BE5074" w:rsidRDefault="00B76332" w:rsidP="00B76332">
      <w:pPr>
        <w:rPr>
          <w:rFonts w:eastAsia="Calibri" w:cs="Arial"/>
        </w:rPr>
      </w:pPr>
      <w:r w:rsidRPr="0004466F">
        <w:rPr>
          <w:rFonts w:eastAsia="Calibri" w:cs="Arial"/>
        </w:rPr>
        <w:t>[</w:t>
      </w:r>
      <w:r>
        <w:rPr>
          <w:rFonts w:eastAsia="Calibri" w:cs="Arial"/>
        </w:rPr>
        <w:t>1</w:t>
      </w:r>
      <w:r w:rsidRPr="0004466F">
        <w:rPr>
          <w:rFonts w:eastAsia="Calibri" w:cs="Arial"/>
        </w:rPr>
        <w:t xml:space="preserve">] </w:t>
      </w:r>
      <w:r w:rsidRPr="000E0527">
        <w:rPr>
          <w:rFonts w:eastAsia="Calibri" w:cs="Arial"/>
        </w:rPr>
        <w:t>R4-2105797</w:t>
      </w:r>
      <w:r>
        <w:rPr>
          <w:rFonts w:eastAsia="Calibri" w:cs="Arial"/>
        </w:rPr>
        <w:t xml:space="preserve">, </w:t>
      </w:r>
      <w:r w:rsidRPr="000E0527">
        <w:rPr>
          <w:rFonts w:eastAsia="Calibri" w:cs="Arial"/>
        </w:rPr>
        <w:t>WF on NR UE Power Saving Enhancements</w:t>
      </w:r>
      <w:r>
        <w:rPr>
          <w:rFonts w:eastAsia="Calibri" w:cs="Arial"/>
        </w:rPr>
        <w:t xml:space="preserve">, </w:t>
      </w:r>
      <w:r w:rsidRPr="000E0527">
        <w:rPr>
          <w:rFonts w:eastAsia="Calibri" w:cs="Arial"/>
        </w:rPr>
        <w:t>MediaTek, vivo</w:t>
      </w:r>
      <w:r>
        <w:rPr>
          <w:rFonts w:eastAsia="Calibri" w:cs="Arial"/>
        </w:rPr>
        <w:t xml:space="preserve">, </w:t>
      </w:r>
      <w:r w:rsidRPr="000E0527">
        <w:rPr>
          <w:rFonts w:eastAsia="Calibri" w:cs="Arial"/>
        </w:rPr>
        <w:t>3GPP TSG-RAN WG4 Meeting#99-e</w:t>
      </w:r>
      <w:r>
        <w:rPr>
          <w:rFonts w:eastAsia="Calibri" w:cs="Arial"/>
        </w:rPr>
        <w:t xml:space="preserve">, </w:t>
      </w:r>
      <w:r w:rsidRPr="000E0527">
        <w:rPr>
          <w:rFonts w:eastAsia="Calibri" w:cs="Arial"/>
        </w:rPr>
        <w:t>E-meeting, May 19th – May 27th, 2021</w:t>
      </w:r>
      <w:r>
        <w:rPr>
          <w:rFonts w:eastAsia="Calibri" w:cs="Arial"/>
        </w:rPr>
        <w:t>.</w:t>
      </w:r>
    </w:p>
    <w:p w14:paraId="0D65ACA6" w14:textId="33D4A8B3" w:rsidR="00524B9B" w:rsidRDefault="00B76332" w:rsidP="00031A04">
      <w:pPr>
        <w:rPr>
          <w:rFonts w:eastAsia="Calibri" w:cs="Arial"/>
        </w:rPr>
      </w:pPr>
      <w:r w:rsidRPr="00BE5074">
        <w:rPr>
          <w:rFonts w:eastAsia="Calibri" w:cs="Arial"/>
        </w:rPr>
        <w:t>[2] R4-</w:t>
      </w:r>
      <w:r w:rsidR="001B4521" w:rsidRPr="00BE5074">
        <w:rPr>
          <w:rFonts w:eastAsia="Calibri" w:cs="Arial"/>
        </w:rPr>
        <w:t>2109551, Simulation results for RLM/BFD measurement relaxation</w:t>
      </w:r>
      <w:r w:rsidR="001B4521">
        <w:rPr>
          <w:rFonts w:eastAsia="Calibri" w:cs="Arial"/>
        </w:rPr>
        <w:t>, Nokia, Nokia Shanghai Bells</w:t>
      </w:r>
      <w:r w:rsidR="00587F40">
        <w:rPr>
          <w:rFonts w:eastAsia="Calibri" w:cs="Arial"/>
        </w:rPr>
        <w:t xml:space="preserve">, </w:t>
      </w:r>
      <w:r w:rsidR="00587F40">
        <w:rPr>
          <w:rFonts w:cs="Times New Roman"/>
        </w:rPr>
        <w:t xml:space="preserve">3GPP TSG-RAN WG4 Meeting#99 -e, E-meeting, </w:t>
      </w:r>
      <w:r w:rsidR="00F419C8" w:rsidRPr="00F419C8">
        <w:rPr>
          <w:rFonts w:cs="Times New Roman"/>
        </w:rPr>
        <w:t>May 19th – May 27th, 2021</w:t>
      </w:r>
    </w:p>
    <w:p w14:paraId="76133D8C" w14:textId="4B9AD18B" w:rsidR="00031A04" w:rsidRDefault="00031A04" w:rsidP="00031A04">
      <w:pPr>
        <w:rPr>
          <w:rFonts w:eastAsia="Calibri" w:cs="Arial"/>
        </w:rPr>
      </w:pPr>
      <w:r>
        <w:rPr>
          <w:rFonts w:eastAsia="Calibri" w:cs="Arial"/>
        </w:rPr>
        <w:lastRenderedPageBreak/>
        <w:t xml:space="preserve">[3] </w:t>
      </w:r>
      <w:r>
        <w:rPr>
          <w:rFonts w:cs="Times New Roman"/>
        </w:rPr>
        <w:t>R4-2106581, Simulation results for RLM/BFD measurement relaxation, Nokia, Nokia Shanghai Bell, 3GPP TSG-RAN WG4 Meeting#98-bis-e, E-meeting, Apr 12th – Apr 20th, 2021.</w:t>
      </w:r>
    </w:p>
    <w:p w14:paraId="746F8A22" w14:textId="77777777" w:rsidR="00031A04" w:rsidRDefault="00031A04" w:rsidP="00B76332">
      <w:pPr>
        <w:rPr>
          <w:rFonts w:eastAsia="Calibri" w:cs="Arial"/>
        </w:rPr>
      </w:pPr>
    </w:p>
    <w:p w14:paraId="469DB4F1" w14:textId="57414119" w:rsidR="00867FB6" w:rsidRPr="00BE5074" w:rsidRDefault="00867FB6" w:rsidP="00B76332">
      <w:pPr>
        <w:rPr>
          <w:rFonts w:eastAsia="Calibri" w:cs="Arial"/>
        </w:rPr>
      </w:pPr>
    </w:p>
    <w:sectPr w:rsidR="00867FB6" w:rsidRPr="00BE507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169340" w14:textId="77777777" w:rsidR="00775062" w:rsidRDefault="00775062" w:rsidP="00001C9B">
      <w:pPr>
        <w:spacing w:after="0" w:line="240" w:lineRule="auto"/>
      </w:pPr>
      <w:r>
        <w:separator/>
      </w:r>
    </w:p>
  </w:endnote>
  <w:endnote w:type="continuationSeparator" w:id="0">
    <w:p w14:paraId="00D8F50C" w14:textId="77777777" w:rsidR="00775062" w:rsidRDefault="00775062" w:rsidP="00001C9B">
      <w:pPr>
        <w:spacing w:after="0" w:line="240" w:lineRule="auto"/>
      </w:pPr>
      <w:r>
        <w:continuationSeparator/>
      </w:r>
    </w:p>
  </w:endnote>
  <w:endnote w:type="continuationNotice" w:id="1">
    <w:p w14:paraId="39985700" w14:textId="77777777" w:rsidR="00775062" w:rsidRDefault="007750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Light">
    <w:panose1 w:val="020B0304040602060303"/>
    <w:charset w:val="00"/>
    <w:family w:val="swiss"/>
    <w:pitch w:val="variable"/>
    <w:sig w:usb0="A00002FF" w:usb1="700078FB" w:usb2="0001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285E33" w14:textId="77777777" w:rsidR="00775062" w:rsidRDefault="00775062" w:rsidP="00001C9B">
      <w:pPr>
        <w:spacing w:after="0" w:line="240" w:lineRule="auto"/>
      </w:pPr>
      <w:r>
        <w:separator/>
      </w:r>
    </w:p>
  </w:footnote>
  <w:footnote w:type="continuationSeparator" w:id="0">
    <w:p w14:paraId="031D239A" w14:textId="77777777" w:rsidR="00775062" w:rsidRDefault="00775062" w:rsidP="00001C9B">
      <w:pPr>
        <w:spacing w:after="0" w:line="240" w:lineRule="auto"/>
      </w:pPr>
      <w:r>
        <w:continuationSeparator/>
      </w:r>
    </w:p>
  </w:footnote>
  <w:footnote w:type="continuationNotice" w:id="1">
    <w:p w14:paraId="561C00E7" w14:textId="77777777" w:rsidR="00775062" w:rsidRDefault="0077506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07738F"/>
    <w:multiLevelType w:val="hybridMultilevel"/>
    <w:tmpl w:val="16F406E4"/>
    <w:lvl w:ilvl="0" w:tplc="BE847A32">
      <w:start w:val="1"/>
      <w:numFmt w:val="bullet"/>
      <w:lvlText w:val="•"/>
      <w:lvlJc w:val="left"/>
      <w:pPr>
        <w:tabs>
          <w:tab w:val="num" w:pos="720"/>
        </w:tabs>
        <w:ind w:left="720" w:hanging="360"/>
      </w:pPr>
      <w:rPr>
        <w:rFonts w:ascii="Arial" w:hAnsi="Arial" w:hint="default"/>
      </w:rPr>
    </w:lvl>
    <w:lvl w:ilvl="1" w:tplc="2FE607A0">
      <w:start w:val="1"/>
      <w:numFmt w:val="bullet"/>
      <w:lvlText w:val="•"/>
      <w:lvlJc w:val="left"/>
      <w:pPr>
        <w:tabs>
          <w:tab w:val="num" w:pos="1440"/>
        </w:tabs>
        <w:ind w:left="1440" w:hanging="360"/>
      </w:pPr>
      <w:rPr>
        <w:rFonts w:ascii="Arial" w:hAnsi="Arial" w:hint="default"/>
      </w:rPr>
    </w:lvl>
    <w:lvl w:ilvl="2" w:tplc="E65CE9A8" w:tentative="1">
      <w:start w:val="1"/>
      <w:numFmt w:val="bullet"/>
      <w:lvlText w:val="•"/>
      <w:lvlJc w:val="left"/>
      <w:pPr>
        <w:tabs>
          <w:tab w:val="num" w:pos="2160"/>
        </w:tabs>
        <w:ind w:left="2160" w:hanging="360"/>
      </w:pPr>
      <w:rPr>
        <w:rFonts w:ascii="Arial" w:hAnsi="Arial" w:hint="default"/>
      </w:rPr>
    </w:lvl>
    <w:lvl w:ilvl="3" w:tplc="76FE5A92" w:tentative="1">
      <w:start w:val="1"/>
      <w:numFmt w:val="bullet"/>
      <w:lvlText w:val="•"/>
      <w:lvlJc w:val="left"/>
      <w:pPr>
        <w:tabs>
          <w:tab w:val="num" w:pos="2880"/>
        </w:tabs>
        <w:ind w:left="2880" w:hanging="360"/>
      </w:pPr>
      <w:rPr>
        <w:rFonts w:ascii="Arial" w:hAnsi="Arial" w:hint="default"/>
      </w:rPr>
    </w:lvl>
    <w:lvl w:ilvl="4" w:tplc="2A9AADDE" w:tentative="1">
      <w:start w:val="1"/>
      <w:numFmt w:val="bullet"/>
      <w:lvlText w:val="•"/>
      <w:lvlJc w:val="left"/>
      <w:pPr>
        <w:tabs>
          <w:tab w:val="num" w:pos="3600"/>
        </w:tabs>
        <w:ind w:left="3600" w:hanging="360"/>
      </w:pPr>
      <w:rPr>
        <w:rFonts w:ascii="Arial" w:hAnsi="Arial" w:hint="default"/>
      </w:rPr>
    </w:lvl>
    <w:lvl w:ilvl="5" w:tplc="9B8259B0" w:tentative="1">
      <w:start w:val="1"/>
      <w:numFmt w:val="bullet"/>
      <w:lvlText w:val="•"/>
      <w:lvlJc w:val="left"/>
      <w:pPr>
        <w:tabs>
          <w:tab w:val="num" w:pos="4320"/>
        </w:tabs>
        <w:ind w:left="4320" w:hanging="360"/>
      </w:pPr>
      <w:rPr>
        <w:rFonts w:ascii="Arial" w:hAnsi="Arial" w:hint="default"/>
      </w:rPr>
    </w:lvl>
    <w:lvl w:ilvl="6" w:tplc="34BC8182" w:tentative="1">
      <w:start w:val="1"/>
      <w:numFmt w:val="bullet"/>
      <w:lvlText w:val="•"/>
      <w:lvlJc w:val="left"/>
      <w:pPr>
        <w:tabs>
          <w:tab w:val="num" w:pos="5040"/>
        </w:tabs>
        <w:ind w:left="5040" w:hanging="360"/>
      </w:pPr>
      <w:rPr>
        <w:rFonts w:ascii="Arial" w:hAnsi="Arial" w:hint="default"/>
      </w:rPr>
    </w:lvl>
    <w:lvl w:ilvl="7" w:tplc="F572DF3C" w:tentative="1">
      <w:start w:val="1"/>
      <w:numFmt w:val="bullet"/>
      <w:lvlText w:val="•"/>
      <w:lvlJc w:val="left"/>
      <w:pPr>
        <w:tabs>
          <w:tab w:val="num" w:pos="5760"/>
        </w:tabs>
        <w:ind w:left="5760" w:hanging="360"/>
      </w:pPr>
      <w:rPr>
        <w:rFonts w:ascii="Arial" w:hAnsi="Arial" w:hint="default"/>
      </w:rPr>
    </w:lvl>
    <w:lvl w:ilvl="8" w:tplc="858A7A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9A69FC"/>
    <w:multiLevelType w:val="hybridMultilevel"/>
    <w:tmpl w:val="8B94219A"/>
    <w:lvl w:ilvl="0" w:tplc="7D96548E">
      <w:start w:val="1"/>
      <w:numFmt w:val="bullet"/>
      <w:lvlText w:val="•"/>
      <w:lvlJc w:val="left"/>
      <w:pPr>
        <w:tabs>
          <w:tab w:val="num" w:pos="720"/>
        </w:tabs>
        <w:ind w:left="720" w:hanging="360"/>
      </w:pPr>
      <w:rPr>
        <w:rFonts w:ascii="Arial" w:hAnsi="Arial" w:hint="default"/>
      </w:rPr>
    </w:lvl>
    <w:lvl w:ilvl="1" w:tplc="1D8CF55E">
      <w:numFmt w:val="bullet"/>
      <w:lvlText w:val="•"/>
      <w:lvlJc w:val="left"/>
      <w:pPr>
        <w:tabs>
          <w:tab w:val="num" w:pos="1440"/>
        </w:tabs>
        <w:ind w:left="1440" w:hanging="360"/>
      </w:pPr>
      <w:rPr>
        <w:rFonts w:ascii="Arial" w:hAnsi="Arial" w:hint="default"/>
      </w:rPr>
    </w:lvl>
    <w:lvl w:ilvl="2" w:tplc="B6E4E9CA" w:tentative="1">
      <w:start w:val="1"/>
      <w:numFmt w:val="bullet"/>
      <w:lvlText w:val="•"/>
      <w:lvlJc w:val="left"/>
      <w:pPr>
        <w:tabs>
          <w:tab w:val="num" w:pos="2160"/>
        </w:tabs>
        <w:ind w:left="2160" w:hanging="360"/>
      </w:pPr>
      <w:rPr>
        <w:rFonts w:ascii="Arial" w:hAnsi="Arial" w:hint="default"/>
      </w:rPr>
    </w:lvl>
    <w:lvl w:ilvl="3" w:tplc="71148654" w:tentative="1">
      <w:start w:val="1"/>
      <w:numFmt w:val="bullet"/>
      <w:lvlText w:val="•"/>
      <w:lvlJc w:val="left"/>
      <w:pPr>
        <w:tabs>
          <w:tab w:val="num" w:pos="2880"/>
        </w:tabs>
        <w:ind w:left="2880" w:hanging="360"/>
      </w:pPr>
      <w:rPr>
        <w:rFonts w:ascii="Arial" w:hAnsi="Arial" w:hint="default"/>
      </w:rPr>
    </w:lvl>
    <w:lvl w:ilvl="4" w:tplc="A7FAB0D8" w:tentative="1">
      <w:start w:val="1"/>
      <w:numFmt w:val="bullet"/>
      <w:lvlText w:val="•"/>
      <w:lvlJc w:val="left"/>
      <w:pPr>
        <w:tabs>
          <w:tab w:val="num" w:pos="3600"/>
        </w:tabs>
        <w:ind w:left="3600" w:hanging="360"/>
      </w:pPr>
      <w:rPr>
        <w:rFonts w:ascii="Arial" w:hAnsi="Arial" w:hint="default"/>
      </w:rPr>
    </w:lvl>
    <w:lvl w:ilvl="5" w:tplc="D99E1254" w:tentative="1">
      <w:start w:val="1"/>
      <w:numFmt w:val="bullet"/>
      <w:lvlText w:val="•"/>
      <w:lvlJc w:val="left"/>
      <w:pPr>
        <w:tabs>
          <w:tab w:val="num" w:pos="4320"/>
        </w:tabs>
        <w:ind w:left="4320" w:hanging="360"/>
      </w:pPr>
      <w:rPr>
        <w:rFonts w:ascii="Arial" w:hAnsi="Arial" w:hint="default"/>
      </w:rPr>
    </w:lvl>
    <w:lvl w:ilvl="6" w:tplc="929C0228" w:tentative="1">
      <w:start w:val="1"/>
      <w:numFmt w:val="bullet"/>
      <w:lvlText w:val="•"/>
      <w:lvlJc w:val="left"/>
      <w:pPr>
        <w:tabs>
          <w:tab w:val="num" w:pos="5040"/>
        </w:tabs>
        <w:ind w:left="5040" w:hanging="360"/>
      </w:pPr>
      <w:rPr>
        <w:rFonts w:ascii="Arial" w:hAnsi="Arial" w:hint="default"/>
      </w:rPr>
    </w:lvl>
    <w:lvl w:ilvl="7" w:tplc="154EC796" w:tentative="1">
      <w:start w:val="1"/>
      <w:numFmt w:val="bullet"/>
      <w:lvlText w:val="•"/>
      <w:lvlJc w:val="left"/>
      <w:pPr>
        <w:tabs>
          <w:tab w:val="num" w:pos="5760"/>
        </w:tabs>
        <w:ind w:left="5760" w:hanging="360"/>
      </w:pPr>
      <w:rPr>
        <w:rFonts w:ascii="Arial" w:hAnsi="Arial" w:hint="default"/>
      </w:rPr>
    </w:lvl>
    <w:lvl w:ilvl="8" w:tplc="5AF264C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0B4936"/>
    <w:multiLevelType w:val="hybridMultilevel"/>
    <w:tmpl w:val="B3FA13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FC06D3F"/>
    <w:multiLevelType w:val="hybridMultilevel"/>
    <w:tmpl w:val="C84CABFC"/>
    <w:lvl w:ilvl="0" w:tplc="8EDCFCBC">
      <w:start w:val="1"/>
      <w:numFmt w:val="bullet"/>
      <w:lvlText w:val="•"/>
      <w:lvlJc w:val="left"/>
      <w:pPr>
        <w:tabs>
          <w:tab w:val="num" w:pos="720"/>
        </w:tabs>
        <w:ind w:left="720" w:hanging="360"/>
      </w:pPr>
      <w:rPr>
        <w:rFonts w:ascii="Arial" w:hAnsi="Arial" w:hint="default"/>
      </w:rPr>
    </w:lvl>
    <w:lvl w:ilvl="1" w:tplc="5BDEA874">
      <w:start w:val="1"/>
      <w:numFmt w:val="bullet"/>
      <w:lvlText w:val="•"/>
      <w:lvlJc w:val="left"/>
      <w:pPr>
        <w:tabs>
          <w:tab w:val="num" w:pos="1440"/>
        </w:tabs>
        <w:ind w:left="1440" w:hanging="360"/>
      </w:pPr>
      <w:rPr>
        <w:rFonts w:ascii="Arial" w:hAnsi="Arial" w:hint="default"/>
      </w:rPr>
    </w:lvl>
    <w:lvl w:ilvl="2" w:tplc="F884867A">
      <w:start w:val="1"/>
      <w:numFmt w:val="bullet"/>
      <w:lvlText w:val="•"/>
      <w:lvlJc w:val="left"/>
      <w:pPr>
        <w:tabs>
          <w:tab w:val="num" w:pos="2160"/>
        </w:tabs>
        <w:ind w:left="2160" w:hanging="360"/>
      </w:pPr>
      <w:rPr>
        <w:rFonts w:ascii="Arial" w:hAnsi="Arial" w:hint="default"/>
      </w:rPr>
    </w:lvl>
    <w:lvl w:ilvl="3" w:tplc="612EAC7A" w:tentative="1">
      <w:start w:val="1"/>
      <w:numFmt w:val="bullet"/>
      <w:lvlText w:val="•"/>
      <w:lvlJc w:val="left"/>
      <w:pPr>
        <w:tabs>
          <w:tab w:val="num" w:pos="2880"/>
        </w:tabs>
        <w:ind w:left="2880" w:hanging="360"/>
      </w:pPr>
      <w:rPr>
        <w:rFonts w:ascii="Arial" w:hAnsi="Arial" w:hint="default"/>
      </w:rPr>
    </w:lvl>
    <w:lvl w:ilvl="4" w:tplc="5F104DE8" w:tentative="1">
      <w:start w:val="1"/>
      <w:numFmt w:val="bullet"/>
      <w:lvlText w:val="•"/>
      <w:lvlJc w:val="left"/>
      <w:pPr>
        <w:tabs>
          <w:tab w:val="num" w:pos="3600"/>
        </w:tabs>
        <w:ind w:left="3600" w:hanging="360"/>
      </w:pPr>
      <w:rPr>
        <w:rFonts w:ascii="Arial" w:hAnsi="Arial" w:hint="default"/>
      </w:rPr>
    </w:lvl>
    <w:lvl w:ilvl="5" w:tplc="55E24E34" w:tentative="1">
      <w:start w:val="1"/>
      <w:numFmt w:val="bullet"/>
      <w:lvlText w:val="•"/>
      <w:lvlJc w:val="left"/>
      <w:pPr>
        <w:tabs>
          <w:tab w:val="num" w:pos="4320"/>
        </w:tabs>
        <w:ind w:left="4320" w:hanging="360"/>
      </w:pPr>
      <w:rPr>
        <w:rFonts w:ascii="Arial" w:hAnsi="Arial" w:hint="default"/>
      </w:rPr>
    </w:lvl>
    <w:lvl w:ilvl="6" w:tplc="A49C60B6" w:tentative="1">
      <w:start w:val="1"/>
      <w:numFmt w:val="bullet"/>
      <w:lvlText w:val="•"/>
      <w:lvlJc w:val="left"/>
      <w:pPr>
        <w:tabs>
          <w:tab w:val="num" w:pos="5040"/>
        </w:tabs>
        <w:ind w:left="5040" w:hanging="360"/>
      </w:pPr>
      <w:rPr>
        <w:rFonts w:ascii="Arial" w:hAnsi="Arial" w:hint="default"/>
      </w:rPr>
    </w:lvl>
    <w:lvl w:ilvl="7" w:tplc="B35C7A0C" w:tentative="1">
      <w:start w:val="1"/>
      <w:numFmt w:val="bullet"/>
      <w:lvlText w:val="•"/>
      <w:lvlJc w:val="left"/>
      <w:pPr>
        <w:tabs>
          <w:tab w:val="num" w:pos="5760"/>
        </w:tabs>
        <w:ind w:left="5760" w:hanging="360"/>
      </w:pPr>
      <w:rPr>
        <w:rFonts w:ascii="Arial" w:hAnsi="Arial" w:hint="default"/>
      </w:rPr>
    </w:lvl>
    <w:lvl w:ilvl="8" w:tplc="7BC25C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F6064D"/>
    <w:multiLevelType w:val="hybridMultilevel"/>
    <w:tmpl w:val="40E85086"/>
    <w:lvl w:ilvl="0" w:tplc="4F8AD98A">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F402A3"/>
    <w:multiLevelType w:val="hybridMultilevel"/>
    <w:tmpl w:val="890AAF36"/>
    <w:lvl w:ilvl="0" w:tplc="4CBC38E0">
      <w:start w:val="1"/>
      <w:numFmt w:val="bullet"/>
      <w:lvlText w:val="•"/>
      <w:lvlJc w:val="left"/>
      <w:pPr>
        <w:tabs>
          <w:tab w:val="num" w:pos="-360"/>
        </w:tabs>
        <w:ind w:left="-360" w:hanging="360"/>
      </w:pPr>
      <w:rPr>
        <w:rFonts w:ascii="Arial" w:hAnsi="Arial" w:hint="default"/>
      </w:rPr>
    </w:lvl>
    <w:lvl w:ilvl="1" w:tplc="674AF526">
      <w:start w:val="1"/>
      <w:numFmt w:val="bullet"/>
      <w:lvlText w:val="•"/>
      <w:lvlJc w:val="left"/>
      <w:pPr>
        <w:tabs>
          <w:tab w:val="num" w:pos="360"/>
        </w:tabs>
        <w:ind w:left="360" w:hanging="360"/>
      </w:pPr>
      <w:rPr>
        <w:rFonts w:ascii="Arial" w:hAnsi="Arial" w:hint="default"/>
      </w:rPr>
    </w:lvl>
    <w:lvl w:ilvl="2" w:tplc="79BCB094">
      <w:start w:val="1"/>
      <w:numFmt w:val="bullet"/>
      <w:lvlText w:val="•"/>
      <w:lvlJc w:val="left"/>
      <w:pPr>
        <w:tabs>
          <w:tab w:val="num" w:pos="1080"/>
        </w:tabs>
        <w:ind w:left="1080" w:hanging="360"/>
      </w:pPr>
      <w:rPr>
        <w:rFonts w:ascii="Arial" w:hAnsi="Arial" w:hint="default"/>
      </w:rPr>
    </w:lvl>
    <w:lvl w:ilvl="3" w:tplc="9584773C">
      <w:start w:val="1"/>
      <w:numFmt w:val="bullet"/>
      <w:lvlText w:val="•"/>
      <w:lvlJc w:val="left"/>
      <w:pPr>
        <w:tabs>
          <w:tab w:val="num" w:pos="1800"/>
        </w:tabs>
        <w:ind w:left="1800" w:hanging="360"/>
      </w:pPr>
      <w:rPr>
        <w:rFonts w:ascii="Arial" w:hAnsi="Arial" w:hint="default"/>
      </w:rPr>
    </w:lvl>
    <w:lvl w:ilvl="4" w:tplc="B8F66918" w:tentative="1">
      <w:start w:val="1"/>
      <w:numFmt w:val="bullet"/>
      <w:lvlText w:val="•"/>
      <w:lvlJc w:val="left"/>
      <w:pPr>
        <w:tabs>
          <w:tab w:val="num" w:pos="2520"/>
        </w:tabs>
        <w:ind w:left="2520" w:hanging="360"/>
      </w:pPr>
      <w:rPr>
        <w:rFonts w:ascii="Arial" w:hAnsi="Arial" w:hint="default"/>
      </w:rPr>
    </w:lvl>
    <w:lvl w:ilvl="5" w:tplc="3EB635E2" w:tentative="1">
      <w:start w:val="1"/>
      <w:numFmt w:val="bullet"/>
      <w:lvlText w:val="•"/>
      <w:lvlJc w:val="left"/>
      <w:pPr>
        <w:tabs>
          <w:tab w:val="num" w:pos="3240"/>
        </w:tabs>
        <w:ind w:left="3240" w:hanging="360"/>
      </w:pPr>
      <w:rPr>
        <w:rFonts w:ascii="Arial" w:hAnsi="Arial" w:hint="default"/>
      </w:rPr>
    </w:lvl>
    <w:lvl w:ilvl="6" w:tplc="7688DD88" w:tentative="1">
      <w:start w:val="1"/>
      <w:numFmt w:val="bullet"/>
      <w:lvlText w:val="•"/>
      <w:lvlJc w:val="left"/>
      <w:pPr>
        <w:tabs>
          <w:tab w:val="num" w:pos="3960"/>
        </w:tabs>
        <w:ind w:left="3960" w:hanging="360"/>
      </w:pPr>
      <w:rPr>
        <w:rFonts w:ascii="Arial" w:hAnsi="Arial" w:hint="default"/>
      </w:rPr>
    </w:lvl>
    <w:lvl w:ilvl="7" w:tplc="445E4C1A" w:tentative="1">
      <w:start w:val="1"/>
      <w:numFmt w:val="bullet"/>
      <w:lvlText w:val="•"/>
      <w:lvlJc w:val="left"/>
      <w:pPr>
        <w:tabs>
          <w:tab w:val="num" w:pos="4680"/>
        </w:tabs>
        <w:ind w:left="4680" w:hanging="360"/>
      </w:pPr>
      <w:rPr>
        <w:rFonts w:ascii="Arial" w:hAnsi="Arial" w:hint="default"/>
      </w:rPr>
    </w:lvl>
    <w:lvl w:ilvl="8" w:tplc="0CA6BFE0" w:tentative="1">
      <w:start w:val="1"/>
      <w:numFmt w:val="bullet"/>
      <w:lvlText w:val="•"/>
      <w:lvlJc w:val="left"/>
      <w:pPr>
        <w:tabs>
          <w:tab w:val="num" w:pos="5400"/>
        </w:tabs>
        <w:ind w:left="5400" w:hanging="360"/>
      </w:pPr>
      <w:rPr>
        <w:rFonts w:ascii="Arial" w:hAnsi="Arial" w:hint="default"/>
      </w:rPr>
    </w:lvl>
  </w:abstractNum>
  <w:abstractNum w:abstractNumId="6" w15:restartNumberingAfterBreak="0">
    <w:nsid w:val="182C7CA0"/>
    <w:multiLevelType w:val="multilevel"/>
    <w:tmpl w:val="A848617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8AF29B1"/>
    <w:multiLevelType w:val="hybridMultilevel"/>
    <w:tmpl w:val="5FC0DDDC"/>
    <w:lvl w:ilvl="0" w:tplc="BBB49A4A">
      <w:start w:val="1"/>
      <w:numFmt w:val="bullet"/>
      <w:lvlText w:val="•"/>
      <w:lvlJc w:val="left"/>
      <w:pPr>
        <w:tabs>
          <w:tab w:val="num" w:pos="720"/>
        </w:tabs>
        <w:ind w:left="720" w:hanging="360"/>
      </w:pPr>
      <w:rPr>
        <w:rFonts w:ascii="Arial" w:hAnsi="Arial" w:hint="default"/>
      </w:rPr>
    </w:lvl>
    <w:lvl w:ilvl="1" w:tplc="93A210F8">
      <w:numFmt w:val="bullet"/>
      <w:lvlText w:val="•"/>
      <w:lvlJc w:val="left"/>
      <w:pPr>
        <w:tabs>
          <w:tab w:val="num" w:pos="1440"/>
        </w:tabs>
        <w:ind w:left="1440" w:hanging="360"/>
      </w:pPr>
      <w:rPr>
        <w:rFonts w:ascii="Arial" w:hAnsi="Arial" w:hint="default"/>
      </w:rPr>
    </w:lvl>
    <w:lvl w:ilvl="2" w:tplc="81F65726" w:tentative="1">
      <w:start w:val="1"/>
      <w:numFmt w:val="bullet"/>
      <w:lvlText w:val="•"/>
      <w:lvlJc w:val="left"/>
      <w:pPr>
        <w:tabs>
          <w:tab w:val="num" w:pos="2160"/>
        </w:tabs>
        <w:ind w:left="2160" w:hanging="360"/>
      </w:pPr>
      <w:rPr>
        <w:rFonts w:ascii="Arial" w:hAnsi="Arial" w:hint="default"/>
      </w:rPr>
    </w:lvl>
    <w:lvl w:ilvl="3" w:tplc="A2700A6E" w:tentative="1">
      <w:start w:val="1"/>
      <w:numFmt w:val="bullet"/>
      <w:lvlText w:val="•"/>
      <w:lvlJc w:val="left"/>
      <w:pPr>
        <w:tabs>
          <w:tab w:val="num" w:pos="2880"/>
        </w:tabs>
        <w:ind w:left="2880" w:hanging="360"/>
      </w:pPr>
      <w:rPr>
        <w:rFonts w:ascii="Arial" w:hAnsi="Arial" w:hint="default"/>
      </w:rPr>
    </w:lvl>
    <w:lvl w:ilvl="4" w:tplc="7ABAB5D4" w:tentative="1">
      <w:start w:val="1"/>
      <w:numFmt w:val="bullet"/>
      <w:lvlText w:val="•"/>
      <w:lvlJc w:val="left"/>
      <w:pPr>
        <w:tabs>
          <w:tab w:val="num" w:pos="3600"/>
        </w:tabs>
        <w:ind w:left="3600" w:hanging="360"/>
      </w:pPr>
      <w:rPr>
        <w:rFonts w:ascii="Arial" w:hAnsi="Arial" w:hint="default"/>
      </w:rPr>
    </w:lvl>
    <w:lvl w:ilvl="5" w:tplc="F7DC5552" w:tentative="1">
      <w:start w:val="1"/>
      <w:numFmt w:val="bullet"/>
      <w:lvlText w:val="•"/>
      <w:lvlJc w:val="left"/>
      <w:pPr>
        <w:tabs>
          <w:tab w:val="num" w:pos="4320"/>
        </w:tabs>
        <w:ind w:left="4320" w:hanging="360"/>
      </w:pPr>
      <w:rPr>
        <w:rFonts w:ascii="Arial" w:hAnsi="Arial" w:hint="default"/>
      </w:rPr>
    </w:lvl>
    <w:lvl w:ilvl="6" w:tplc="B67437FC" w:tentative="1">
      <w:start w:val="1"/>
      <w:numFmt w:val="bullet"/>
      <w:lvlText w:val="•"/>
      <w:lvlJc w:val="left"/>
      <w:pPr>
        <w:tabs>
          <w:tab w:val="num" w:pos="5040"/>
        </w:tabs>
        <w:ind w:left="5040" w:hanging="360"/>
      </w:pPr>
      <w:rPr>
        <w:rFonts w:ascii="Arial" w:hAnsi="Arial" w:hint="default"/>
      </w:rPr>
    </w:lvl>
    <w:lvl w:ilvl="7" w:tplc="355C615A" w:tentative="1">
      <w:start w:val="1"/>
      <w:numFmt w:val="bullet"/>
      <w:lvlText w:val="•"/>
      <w:lvlJc w:val="left"/>
      <w:pPr>
        <w:tabs>
          <w:tab w:val="num" w:pos="5760"/>
        </w:tabs>
        <w:ind w:left="5760" w:hanging="360"/>
      </w:pPr>
      <w:rPr>
        <w:rFonts w:ascii="Arial" w:hAnsi="Arial" w:hint="default"/>
      </w:rPr>
    </w:lvl>
    <w:lvl w:ilvl="8" w:tplc="12B6452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075414"/>
    <w:multiLevelType w:val="hybridMultilevel"/>
    <w:tmpl w:val="7EE6B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A35233"/>
    <w:multiLevelType w:val="hybridMultilevel"/>
    <w:tmpl w:val="62503054"/>
    <w:lvl w:ilvl="0" w:tplc="6A747252">
      <w:start w:val="1"/>
      <w:numFmt w:val="bullet"/>
      <w:lvlText w:val="•"/>
      <w:lvlJc w:val="left"/>
      <w:pPr>
        <w:tabs>
          <w:tab w:val="num" w:pos="720"/>
        </w:tabs>
        <w:ind w:left="720" w:hanging="360"/>
      </w:pPr>
      <w:rPr>
        <w:rFonts w:ascii="Arial" w:hAnsi="Arial" w:hint="default"/>
      </w:rPr>
    </w:lvl>
    <w:lvl w:ilvl="1" w:tplc="3412EF00">
      <w:numFmt w:val="bullet"/>
      <w:lvlText w:val="•"/>
      <w:lvlJc w:val="left"/>
      <w:pPr>
        <w:tabs>
          <w:tab w:val="num" w:pos="1440"/>
        </w:tabs>
        <w:ind w:left="1440" w:hanging="360"/>
      </w:pPr>
      <w:rPr>
        <w:rFonts w:ascii="Arial" w:hAnsi="Arial" w:hint="default"/>
      </w:rPr>
    </w:lvl>
    <w:lvl w:ilvl="2" w:tplc="56EAD66C" w:tentative="1">
      <w:start w:val="1"/>
      <w:numFmt w:val="bullet"/>
      <w:lvlText w:val="•"/>
      <w:lvlJc w:val="left"/>
      <w:pPr>
        <w:tabs>
          <w:tab w:val="num" w:pos="2160"/>
        </w:tabs>
        <w:ind w:left="2160" w:hanging="360"/>
      </w:pPr>
      <w:rPr>
        <w:rFonts w:ascii="Arial" w:hAnsi="Arial" w:hint="default"/>
      </w:rPr>
    </w:lvl>
    <w:lvl w:ilvl="3" w:tplc="794CF01E" w:tentative="1">
      <w:start w:val="1"/>
      <w:numFmt w:val="bullet"/>
      <w:lvlText w:val="•"/>
      <w:lvlJc w:val="left"/>
      <w:pPr>
        <w:tabs>
          <w:tab w:val="num" w:pos="2880"/>
        </w:tabs>
        <w:ind w:left="2880" w:hanging="360"/>
      </w:pPr>
      <w:rPr>
        <w:rFonts w:ascii="Arial" w:hAnsi="Arial" w:hint="default"/>
      </w:rPr>
    </w:lvl>
    <w:lvl w:ilvl="4" w:tplc="6520DAB0" w:tentative="1">
      <w:start w:val="1"/>
      <w:numFmt w:val="bullet"/>
      <w:lvlText w:val="•"/>
      <w:lvlJc w:val="left"/>
      <w:pPr>
        <w:tabs>
          <w:tab w:val="num" w:pos="3600"/>
        </w:tabs>
        <w:ind w:left="3600" w:hanging="360"/>
      </w:pPr>
      <w:rPr>
        <w:rFonts w:ascii="Arial" w:hAnsi="Arial" w:hint="default"/>
      </w:rPr>
    </w:lvl>
    <w:lvl w:ilvl="5" w:tplc="3C5CF430" w:tentative="1">
      <w:start w:val="1"/>
      <w:numFmt w:val="bullet"/>
      <w:lvlText w:val="•"/>
      <w:lvlJc w:val="left"/>
      <w:pPr>
        <w:tabs>
          <w:tab w:val="num" w:pos="4320"/>
        </w:tabs>
        <w:ind w:left="4320" w:hanging="360"/>
      </w:pPr>
      <w:rPr>
        <w:rFonts w:ascii="Arial" w:hAnsi="Arial" w:hint="default"/>
      </w:rPr>
    </w:lvl>
    <w:lvl w:ilvl="6" w:tplc="56AC69EC" w:tentative="1">
      <w:start w:val="1"/>
      <w:numFmt w:val="bullet"/>
      <w:lvlText w:val="•"/>
      <w:lvlJc w:val="left"/>
      <w:pPr>
        <w:tabs>
          <w:tab w:val="num" w:pos="5040"/>
        </w:tabs>
        <w:ind w:left="5040" w:hanging="360"/>
      </w:pPr>
      <w:rPr>
        <w:rFonts w:ascii="Arial" w:hAnsi="Arial" w:hint="default"/>
      </w:rPr>
    </w:lvl>
    <w:lvl w:ilvl="7" w:tplc="F468E06E" w:tentative="1">
      <w:start w:val="1"/>
      <w:numFmt w:val="bullet"/>
      <w:lvlText w:val="•"/>
      <w:lvlJc w:val="left"/>
      <w:pPr>
        <w:tabs>
          <w:tab w:val="num" w:pos="5760"/>
        </w:tabs>
        <w:ind w:left="5760" w:hanging="360"/>
      </w:pPr>
      <w:rPr>
        <w:rFonts w:ascii="Arial" w:hAnsi="Arial" w:hint="default"/>
      </w:rPr>
    </w:lvl>
    <w:lvl w:ilvl="8" w:tplc="5E240B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CB2386"/>
    <w:multiLevelType w:val="hybridMultilevel"/>
    <w:tmpl w:val="A1F256A0"/>
    <w:lvl w:ilvl="0" w:tplc="DDE662A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397A51"/>
    <w:multiLevelType w:val="hybridMultilevel"/>
    <w:tmpl w:val="9190D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E34720"/>
    <w:multiLevelType w:val="hybridMultilevel"/>
    <w:tmpl w:val="C11A7D34"/>
    <w:lvl w:ilvl="0" w:tplc="A37E9D50">
      <w:start w:val="1"/>
      <w:numFmt w:val="bullet"/>
      <w:lvlText w:val="•"/>
      <w:lvlJc w:val="left"/>
      <w:pPr>
        <w:tabs>
          <w:tab w:val="num" w:pos="720"/>
        </w:tabs>
        <w:ind w:left="720" w:hanging="360"/>
      </w:pPr>
      <w:rPr>
        <w:rFonts w:ascii="Arial" w:hAnsi="Arial" w:hint="default"/>
      </w:rPr>
    </w:lvl>
    <w:lvl w:ilvl="1" w:tplc="810ABE7E">
      <w:numFmt w:val="bullet"/>
      <w:lvlText w:val="•"/>
      <w:lvlJc w:val="left"/>
      <w:pPr>
        <w:tabs>
          <w:tab w:val="num" w:pos="1440"/>
        </w:tabs>
        <w:ind w:left="1440" w:hanging="360"/>
      </w:pPr>
      <w:rPr>
        <w:rFonts w:ascii="Arial" w:hAnsi="Arial" w:hint="default"/>
      </w:rPr>
    </w:lvl>
    <w:lvl w:ilvl="2" w:tplc="87A42F7E">
      <w:start w:val="1"/>
      <w:numFmt w:val="bullet"/>
      <w:lvlText w:val="•"/>
      <w:lvlJc w:val="left"/>
      <w:pPr>
        <w:tabs>
          <w:tab w:val="num" w:pos="2160"/>
        </w:tabs>
        <w:ind w:left="2160" w:hanging="360"/>
      </w:pPr>
      <w:rPr>
        <w:rFonts w:ascii="Arial" w:hAnsi="Arial" w:hint="default"/>
      </w:rPr>
    </w:lvl>
    <w:lvl w:ilvl="3" w:tplc="717ADC5A" w:tentative="1">
      <w:start w:val="1"/>
      <w:numFmt w:val="bullet"/>
      <w:lvlText w:val="•"/>
      <w:lvlJc w:val="left"/>
      <w:pPr>
        <w:tabs>
          <w:tab w:val="num" w:pos="2880"/>
        </w:tabs>
        <w:ind w:left="2880" w:hanging="360"/>
      </w:pPr>
      <w:rPr>
        <w:rFonts w:ascii="Arial" w:hAnsi="Arial" w:hint="default"/>
      </w:rPr>
    </w:lvl>
    <w:lvl w:ilvl="4" w:tplc="195A1614" w:tentative="1">
      <w:start w:val="1"/>
      <w:numFmt w:val="bullet"/>
      <w:lvlText w:val="•"/>
      <w:lvlJc w:val="left"/>
      <w:pPr>
        <w:tabs>
          <w:tab w:val="num" w:pos="3600"/>
        </w:tabs>
        <w:ind w:left="3600" w:hanging="360"/>
      </w:pPr>
      <w:rPr>
        <w:rFonts w:ascii="Arial" w:hAnsi="Arial" w:hint="default"/>
      </w:rPr>
    </w:lvl>
    <w:lvl w:ilvl="5" w:tplc="5CAA5262" w:tentative="1">
      <w:start w:val="1"/>
      <w:numFmt w:val="bullet"/>
      <w:lvlText w:val="•"/>
      <w:lvlJc w:val="left"/>
      <w:pPr>
        <w:tabs>
          <w:tab w:val="num" w:pos="4320"/>
        </w:tabs>
        <w:ind w:left="4320" w:hanging="360"/>
      </w:pPr>
      <w:rPr>
        <w:rFonts w:ascii="Arial" w:hAnsi="Arial" w:hint="default"/>
      </w:rPr>
    </w:lvl>
    <w:lvl w:ilvl="6" w:tplc="F4BECCFA" w:tentative="1">
      <w:start w:val="1"/>
      <w:numFmt w:val="bullet"/>
      <w:lvlText w:val="•"/>
      <w:lvlJc w:val="left"/>
      <w:pPr>
        <w:tabs>
          <w:tab w:val="num" w:pos="5040"/>
        </w:tabs>
        <w:ind w:left="5040" w:hanging="360"/>
      </w:pPr>
      <w:rPr>
        <w:rFonts w:ascii="Arial" w:hAnsi="Arial" w:hint="default"/>
      </w:rPr>
    </w:lvl>
    <w:lvl w:ilvl="7" w:tplc="1F508EC4" w:tentative="1">
      <w:start w:val="1"/>
      <w:numFmt w:val="bullet"/>
      <w:lvlText w:val="•"/>
      <w:lvlJc w:val="left"/>
      <w:pPr>
        <w:tabs>
          <w:tab w:val="num" w:pos="5760"/>
        </w:tabs>
        <w:ind w:left="5760" w:hanging="360"/>
      </w:pPr>
      <w:rPr>
        <w:rFonts w:ascii="Arial" w:hAnsi="Arial" w:hint="default"/>
      </w:rPr>
    </w:lvl>
    <w:lvl w:ilvl="8" w:tplc="9E9E950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0606B0"/>
    <w:multiLevelType w:val="hybridMultilevel"/>
    <w:tmpl w:val="87A2D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5852F7"/>
    <w:multiLevelType w:val="hybridMultilevel"/>
    <w:tmpl w:val="1DBAD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4A6CA9"/>
    <w:multiLevelType w:val="hybridMultilevel"/>
    <w:tmpl w:val="CBB43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B43B9D"/>
    <w:multiLevelType w:val="hybridMultilevel"/>
    <w:tmpl w:val="E8742EDE"/>
    <w:lvl w:ilvl="0" w:tplc="46FEFCEE">
      <w:start w:val="1"/>
      <w:numFmt w:val="decimal"/>
      <w:pStyle w:val="RAN4Observation"/>
      <w:suff w:val="space"/>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B2C2891"/>
    <w:multiLevelType w:val="hybridMultilevel"/>
    <w:tmpl w:val="DC8A414E"/>
    <w:lvl w:ilvl="0" w:tplc="4F8AD98A">
      <w:start w:val="1"/>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4D6E3167"/>
    <w:multiLevelType w:val="hybridMultilevel"/>
    <w:tmpl w:val="A7A28BF2"/>
    <w:lvl w:ilvl="0" w:tplc="4EEC4CE4">
      <w:start w:val="1"/>
      <w:numFmt w:val="decimal"/>
      <w:pStyle w:val="RAN4proposal"/>
      <w:suff w:val="space"/>
      <w:lvlText w:val="Proposal %1:"/>
      <w:lvlJc w:val="left"/>
      <w:pPr>
        <w:ind w:left="58" w:hanging="360"/>
      </w:pPr>
      <w:rPr>
        <w:rFonts w:ascii="Times New Roman" w:hAnsi="Times New Roman" w:hint="default"/>
        <w:b/>
        <w:i w:val="0"/>
        <w:color w:val="auto"/>
        <w:sz w:val="20"/>
      </w:rPr>
    </w:lvl>
    <w:lvl w:ilvl="1" w:tplc="04090019" w:tentative="1">
      <w:start w:val="1"/>
      <w:numFmt w:val="lowerLetter"/>
      <w:lvlText w:val="%2."/>
      <w:lvlJc w:val="left"/>
      <w:pPr>
        <w:ind w:left="-32" w:hanging="360"/>
      </w:pPr>
    </w:lvl>
    <w:lvl w:ilvl="2" w:tplc="0409001B" w:tentative="1">
      <w:start w:val="1"/>
      <w:numFmt w:val="lowerRoman"/>
      <w:lvlText w:val="%3."/>
      <w:lvlJc w:val="right"/>
      <w:pPr>
        <w:ind w:left="688" w:hanging="180"/>
      </w:pPr>
    </w:lvl>
    <w:lvl w:ilvl="3" w:tplc="0409000F" w:tentative="1">
      <w:start w:val="1"/>
      <w:numFmt w:val="decimal"/>
      <w:lvlText w:val="%4."/>
      <w:lvlJc w:val="left"/>
      <w:pPr>
        <w:ind w:left="1408" w:hanging="360"/>
      </w:pPr>
    </w:lvl>
    <w:lvl w:ilvl="4" w:tplc="04090019" w:tentative="1">
      <w:start w:val="1"/>
      <w:numFmt w:val="lowerLetter"/>
      <w:lvlText w:val="%5."/>
      <w:lvlJc w:val="left"/>
      <w:pPr>
        <w:ind w:left="2128" w:hanging="360"/>
      </w:pPr>
    </w:lvl>
    <w:lvl w:ilvl="5" w:tplc="0409001B" w:tentative="1">
      <w:start w:val="1"/>
      <w:numFmt w:val="lowerRoman"/>
      <w:lvlText w:val="%6."/>
      <w:lvlJc w:val="right"/>
      <w:pPr>
        <w:ind w:left="2848" w:hanging="180"/>
      </w:pPr>
    </w:lvl>
    <w:lvl w:ilvl="6" w:tplc="0409000F" w:tentative="1">
      <w:start w:val="1"/>
      <w:numFmt w:val="decimal"/>
      <w:lvlText w:val="%7."/>
      <w:lvlJc w:val="left"/>
      <w:pPr>
        <w:ind w:left="3568" w:hanging="360"/>
      </w:pPr>
    </w:lvl>
    <w:lvl w:ilvl="7" w:tplc="04090019" w:tentative="1">
      <w:start w:val="1"/>
      <w:numFmt w:val="lowerLetter"/>
      <w:lvlText w:val="%8."/>
      <w:lvlJc w:val="left"/>
      <w:pPr>
        <w:ind w:left="4288" w:hanging="360"/>
      </w:pPr>
    </w:lvl>
    <w:lvl w:ilvl="8" w:tplc="0409001B" w:tentative="1">
      <w:start w:val="1"/>
      <w:numFmt w:val="lowerRoman"/>
      <w:lvlText w:val="%9."/>
      <w:lvlJc w:val="right"/>
      <w:pPr>
        <w:ind w:left="5008"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AE195D"/>
    <w:multiLevelType w:val="hybridMultilevel"/>
    <w:tmpl w:val="5CD8437C"/>
    <w:lvl w:ilvl="0" w:tplc="64963BB4">
      <w:start w:val="1"/>
      <w:numFmt w:val="bullet"/>
      <w:lvlText w:val="•"/>
      <w:lvlJc w:val="left"/>
      <w:pPr>
        <w:tabs>
          <w:tab w:val="num" w:pos="720"/>
        </w:tabs>
        <w:ind w:left="720" w:hanging="360"/>
      </w:pPr>
      <w:rPr>
        <w:rFonts w:ascii="Arial" w:hAnsi="Arial" w:hint="default"/>
      </w:rPr>
    </w:lvl>
    <w:lvl w:ilvl="1" w:tplc="E24C2062">
      <w:numFmt w:val="bullet"/>
      <w:lvlText w:val="•"/>
      <w:lvlJc w:val="left"/>
      <w:pPr>
        <w:tabs>
          <w:tab w:val="num" w:pos="1440"/>
        </w:tabs>
        <w:ind w:left="1440" w:hanging="360"/>
      </w:pPr>
      <w:rPr>
        <w:rFonts w:ascii="Arial" w:hAnsi="Arial" w:hint="default"/>
      </w:rPr>
    </w:lvl>
    <w:lvl w:ilvl="2" w:tplc="A2D69D92" w:tentative="1">
      <w:start w:val="1"/>
      <w:numFmt w:val="bullet"/>
      <w:lvlText w:val="•"/>
      <w:lvlJc w:val="left"/>
      <w:pPr>
        <w:tabs>
          <w:tab w:val="num" w:pos="2160"/>
        </w:tabs>
        <w:ind w:left="2160" w:hanging="360"/>
      </w:pPr>
      <w:rPr>
        <w:rFonts w:ascii="Arial" w:hAnsi="Arial" w:hint="default"/>
      </w:rPr>
    </w:lvl>
    <w:lvl w:ilvl="3" w:tplc="872ADF64" w:tentative="1">
      <w:start w:val="1"/>
      <w:numFmt w:val="bullet"/>
      <w:lvlText w:val="•"/>
      <w:lvlJc w:val="left"/>
      <w:pPr>
        <w:tabs>
          <w:tab w:val="num" w:pos="2880"/>
        </w:tabs>
        <w:ind w:left="2880" w:hanging="360"/>
      </w:pPr>
      <w:rPr>
        <w:rFonts w:ascii="Arial" w:hAnsi="Arial" w:hint="default"/>
      </w:rPr>
    </w:lvl>
    <w:lvl w:ilvl="4" w:tplc="ABEE5B26" w:tentative="1">
      <w:start w:val="1"/>
      <w:numFmt w:val="bullet"/>
      <w:lvlText w:val="•"/>
      <w:lvlJc w:val="left"/>
      <w:pPr>
        <w:tabs>
          <w:tab w:val="num" w:pos="3600"/>
        </w:tabs>
        <w:ind w:left="3600" w:hanging="360"/>
      </w:pPr>
      <w:rPr>
        <w:rFonts w:ascii="Arial" w:hAnsi="Arial" w:hint="default"/>
      </w:rPr>
    </w:lvl>
    <w:lvl w:ilvl="5" w:tplc="3C669488" w:tentative="1">
      <w:start w:val="1"/>
      <w:numFmt w:val="bullet"/>
      <w:lvlText w:val="•"/>
      <w:lvlJc w:val="left"/>
      <w:pPr>
        <w:tabs>
          <w:tab w:val="num" w:pos="4320"/>
        </w:tabs>
        <w:ind w:left="4320" w:hanging="360"/>
      </w:pPr>
      <w:rPr>
        <w:rFonts w:ascii="Arial" w:hAnsi="Arial" w:hint="default"/>
      </w:rPr>
    </w:lvl>
    <w:lvl w:ilvl="6" w:tplc="8A36E3E0" w:tentative="1">
      <w:start w:val="1"/>
      <w:numFmt w:val="bullet"/>
      <w:lvlText w:val="•"/>
      <w:lvlJc w:val="left"/>
      <w:pPr>
        <w:tabs>
          <w:tab w:val="num" w:pos="5040"/>
        </w:tabs>
        <w:ind w:left="5040" w:hanging="360"/>
      </w:pPr>
      <w:rPr>
        <w:rFonts w:ascii="Arial" w:hAnsi="Arial" w:hint="default"/>
      </w:rPr>
    </w:lvl>
    <w:lvl w:ilvl="7" w:tplc="94C49876" w:tentative="1">
      <w:start w:val="1"/>
      <w:numFmt w:val="bullet"/>
      <w:lvlText w:val="•"/>
      <w:lvlJc w:val="left"/>
      <w:pPr>
        <w:tabs>
          <w:tab w:val="num" w:pos="5760"/>
        </w:tabs>
        <w:ind w:left="5760" w:hanging="360"/>
      </w:pPr>
      <w:rPr>
        <w:rFonts w:ascii="Arial" w:hAnsi="Arial" w:hint="default"/>
      </w:rPr>
    </w:lvl>
    <w:lvl w:ilvl="8" w:tplc="8C1C9DC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7B46BBB"/>
    <w:multiLevelType w:val="hybridMultilevel"/>
    <w:tmpl w:val="48124894"/>
    <w:lvl w:ilvl="0" w:tplc="B3A8BDD8">
      <w:start w:val="1"/>
      <w:numFmt w:val="bullet"/>
      <w:lvlText w:val="•"/>
      <w:lvlJc w:val="left"/>
      <w:pPr>
        <w:tabs>
          <w:tab w:val="num" w:pos="720"/>
        </w:tabs>
        <w:ind w:left="720" w:hanging="360"/>
      </w:pPr>
      <w:rPr>
        <w:rFonts w:ascii="Arial" w:hAnsi="Arial" w:hint="default"/>
      </w:rPr>
    </w:lvl>
    <w:lvl w:ilvl="1" w:tplc="A5F08F74">
      <w:numFmt w:val="bullet"/>
      <w:lvlText w:val="•"/>
      <w:lvlJc w:val="left"/>
      <w:pPr>
        <w:tabs>
          <w:tab w:val="num" w:pos="1440"/>
        </w:tabs>
        <w:ind w:left="1440" w:hanging="360"/>
      </w:pPr>
      <w:rPr>
        <w:rFonts w:ascii="Arial" w:hAnsi="Arial" w:hint="default"/>
      </w:rPr>
    </w:lvl>
    <w:lvl w:ilvl="2" w:tplc="F46432E4">
      <w:start w:val="1"/>
      <w:numFmt w:val="bullet"/>
      <w:lvlText w:val="•"/>
      <w:lvlJc w:val="left"/>
      <w:pPr>
        <w:tabs>
          <w:tab w:val="num" w:pos="2160"/>
        </w:tabs>
        <w:ind w:left="2160" w:hanging="360"/>
      </w:pPr>
      <w:rPr>
        <w:rFonts w:ascii="Arial" w:hAnsi="Arial" w:hint="default"/>
      </w:rPr>
    </w:lvl>
    <w:lvl w:ilvl="3" w:tplc="D6A2AE72" w:tentative="1">
      <w:start w:val="1"/>
      <w:numFmt w:val="bullet"/>
      <w:lvlText w:val="•"/>
      <w:lvlJc w:val="left"/>
      <w:pPr>
        <w:tabs>
          <w:tab w:val="num" w:pos="2880"/>
        </w:tabs>
        <w:ind w:left="2880" w:hanging="360"/>
      </w:pPr>
      <w:rPr>
        <w:rFonts w:ascii="Arial" w:hAnsi="Arial" w:hint="default"/>
      </w:rPr>
    </w:lvl>
    <w:lvl w:ilvl="4" w:tplc="EA9E6A94" w:tentative="1">
      <w:start w:val="1"/>
      <w:numFmt w:val="bullet"/>
      <w:lvlText w:val="•"/>
      <w:lvlJc w:val="left"/>
      <w:pPr>
        <w:tabs>
          <w:tab w:val="num" w:pos="3600"/>
        </w:tabs>
        <w:ind w:left="3600" w:hanging="360"/>
      </w:pPr>
      <w:rPr>
        <w:rFonts w:ascii="Arial" w:hAnsi="Arial" w:hint="default"/>
      </w:rPr>
    </w:lvl>
    <w:lvl w:ilvl="5" w:tplc="2390944E" w:tentative="1">
      <w:start w:val="1"/>
      <w:numFmt w:val="bullet"/>
      <w:lvlText w:val="•"/>
      <w:lvlJc w:val="left"/>
      <w:pPr>
        <w:tabs>
          <w:tab w:val="num" w:pos="4320"/>
        </w:tabs>
        <w:ind w:left="4320" w:hanging="360"/>
      </w:pPr>
      <w:rPr>
        <w:rFonts w:ascii="Arial" w:hAnsi="Arial" w:hint="default"/>
      </w:rPr>
    </w:lvl>
    <w:lvl w:ilvl="6" w:tplc="1DBAD36C" w:tentative="1">
      <w:start w:val="1"/>
      <w:numFmt w:val="bullet"/>
      <w:lvlText w:val="•"/>
      <w:lvlJc w:val="left"/>
      <w:pPr>
        <w:tabs>
          <w:tab w:val="num" w:pos="5040"/>
        </w:tabs>
        <w:ind w:left="5040" w:hanging="360"/>
      </w:pPr>
      <w:rPr>
        <w:rFonts w:ascii="Arial" w:hAnsi="Arial" w:hint="default"/>
      </w:rPr>
    </w:lvl>
    <w:lvl w:ilvl="7" w:tplc="65943FD2" w:tentative="1">
      <w:start w:val="1"/>
      <w:numFmt w:val="bullet"/>
      <w:lvlText w:val="•"/>
      <w:lvlJc w:val="left"/>
      <w:pPr>
        <w:tabs>
          <w:tab w:val="num" w:pos="5760"/>
        </w:tabs>
        <w:ind w:left="5760" w:hanging="360"/>
      </w:pPr>
      <w:rPr>
        <w:rFonts w:ascii="Arial" w:hAnsi="Arial" w:hint="default"/>
      </w:rPr>
    </w:lvl>
    <w:lvl w:ilvl="8" w:tplc="BF92FAC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8644F5E"/>
    <w:multiLevelType w:val="hybridMultilevel"/>
    <w:tmpl w:val="D31ED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color w:val="auto"/>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CA87538"/>
    <w:multiLevelType w:val="hybridMultilevel"/>
    <w:tmpl w:val="7DEEA5AE"/>
    <w:lvl w:ilvl="0" w:tplc="8AB47F08">
      <w:start w:val="1"/>
      <w:numFmt w:val="bullet"/>
      <w:lvlText w:val="•"/>
      <w:lvlJc w:val="left"/>
      <w:pPr>
        <w:tabs>
          <w:tab w:val="num" w:pos="720"/>
        </w:tabs>
        <w:ind w:left="720" w:hanging="360"/>
      </w:pPr>
      <w:rPr>
        <w:rFonts w:ascii="Arial" w:hAnsi="Arial" w:hint="default"/>
      </w:rPr>
    </w:lvl>
    <w:lvl w:ilvl="1" w:tplc="C35C398E">
      <w:start w:val="1"/>
      <w:numFmt w:val="bullet"/>
      <w:lvlText w:val="•"/>
      <w:lvlJc w:val="left"/>
      <w:pPr>
        <w:tabs>
          <w:tab w:val="num" w:pos="1440"/>
        </w:tabs>
        <w:ind w:left="1440" w:hanging="360"/>
      </w:pPr>
      <w:rPr>
        <w:rFonts w:ascii="Arial" w:hAnsi="Arial" w:hint="default"/>
      </w:rPr>
    </w:lvl>
    <w:lvl w:ilvl="2" w:tplc="85CAF4E4">
      <w:numFmt w:val="bullet"/>
      <w:lvlText w:val="•"/>
      <w:lvlJc w:val="left"/>
      <w:pPr>
        <w:tabs>
          <w:tab w:val="num" w:pos="2160"/>
        </w:tabs>
        <w:ind w:left="2160" w:hanging="360"/>
      </w:pPr>
      <w:rPr>
        <w:rFonts w:ascii="Arial" w:hAnsi="Arial" w:hint="default"/>
      </w:rPr>
    </w:lvl>
    <w:lvl w:ilvl="3" w:tplc="719CCF84" w:tentative="1">
      <w:start w:val="1"/>
      <w:numFmt w:val="bullet"/>
      <w:lvlText w:val="•"/>
      <w:lvlJc w:val="left"/>
      <w:pPr>
        <w:tabs>
          <w:tab w:val="num" w:pos="2880"/>
        </w:tabs>
        <w:ind w:left="2880" w:hanging="360"/>
      </w:pPr>
      <w:rPr>
        <w:rFonts w:ascii="Arial" w:hAnsi="Arial" w:hint="default"/>
      </w:rPr>
    </w:lvl>
    <w:lvl w:ilvl="4" w:tplc="8BCECB72" w:tentative="1">
      <w:start w:val="1"/>
      <w:numFmt w:val="bullet"/>
      <w:lvlText w:val="•"/>
      <w:lvlJc w:val="left"/>
      <w:pPr>
        <w:tabs>
          <w:tab w:val="num" w:pos="3600"/>
        </w:tabs>
        <w:ind w:left="3600" w:hanging="360"/>
      </w:pPr>
      <w:rPr>
        <w:rFonts w:ascii="Arial" w:hAnsi="Arial" w:hint="default"/>
      </w:rPr>
    </w:lvl>
    <w:lvl w:ilvl="5" w:tplc="4A0050B6" w:tentative="1">
      <w:start w:val="1"/>
      <w:numFmt w:val="bullet"/>
      <w:lvlText w:val="•"/>
      <w:lvlJc w:val="left"/>
      <w:pPr>
        <w:tabs>
          <w:tab w:val="num" w:pos="4320"/>
        </w:tabs>
        <w:ind w:left="4320" w:hanging="360"/>
      </w:pPr>
      <w:rPr>
        <w:rFonts w:ascii="Arial" w:hAnsi="Arial" w:hint="default"/>
      </w:rPr>
    </w:lvl>
    <w:lvl w:ilvl="6" w:tplc="EE222BE0" w:tentative="1">
      <w:start w:val="1"/>
      <w:numFmt w:val="bullet"/>
      <w:lvlText w:val="•"/>
      <w:lvlJc w:val="left"/>
      <w:pPr>
        <w:tabs>
          <w:tab w:val="num" w:pos="5040"/>
        </w:tabs>
        <w:ind w:left="5040" w:hanging="360"/>
      </w:pPr>
      <w:rPr>
        <w:rFonts w:ascii="Arial" w:hAnsi="Arial" w:hint="default"/>
      </w:rPr>
    </w:lvl>
    <w:lvl w:ilvl="7" w:tplc="8DC09506" w:tentative="1">
      <w:start w:val="1"/>
      <w:numFmt w:val="bullet"/>
      <w:lvlText w:val="•"/>
      <w:lvlJc w:val="left"/>
      <w:pPr>
        <w:tabs>
          <w:tab w:val="num" w:pos="5760"/>
        </w:tabs>
        <w:ind w:left="5760" w:hanging="360"/>
      </w:pPr>
      <w:rPr>
        <w:rFonts w:ascii="Arial" w:hAnsi="Arial" w:hint="default"/>
      </w:rPr>
    </w:lvl>
    <w:lvl w:ilvl="8" w:tplc="6CEAC93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2051FE2"/>
    <w:multiLevelType w:val="hybridMultilevel"/>
    <w:tmpl w:val="914231CA"/>
    <w:lvl w:ilvl="0" w:tplc="95D47C3A">
      <w:start w:val="1"/>
      <w:numFmt w:val="bullet"/>
      <w:lvlText w:val="•"/>
      <w:lvlJc w:val="left"/>
      <w:pPr>
        <w:tabs>
          <w:tab w:val="num" w:pos="720"/>
        </w:tabs>
        <w:ind w:left="720" w:hanging="360"/>
      </w:pPr>
      <w:rPr>
        <w:rFonts w:ascii="Arial" w:hAnsi="Arial" w:hint="default"/>
      </w:rPr>
    </w:lvl>
    <w:lvl w:ilvl="1" w:tplc="641AD942">
      <w:numFmt w:val="bullet"/>
      <w:lvlText w:val="•"/>
      <w:lvlJc w:val="left"/>
      <w:pPr>
        <w:tabs>
          <w:tab w:val="num" w:pos="1440"/>
        </w:tabs>
        <w:ind w:left="1440" w:hanging="360"/>
      </w:pPr>
      <w:rPr>
        <w:rFonts w:ascii="Arial" w:hAnsi="Arial" w:hint="default"/>
      </w:rPr>
    </w:lvl>
    <w:lvl w:ilvl="2" w:tplc="434632E6" w:tentative="1">
      <w:start w:val="1"/>
      <w:numFmt w:val="bullet"/>
      <w:lvlText w:val="•"/>
      <w:lvlJc w:val="left"/>
      <w:pPr>
        <w:tabs>
          <w:tab w:val="num" w:pos="2160"/>
        </w:tabs>
        <w:ind w:left="2160" w:hanging="360"/>
      </w:pPr>
      <w:rPr>
        <w:rFonts w:ascii="Arial" w:hAnsi="Arial" w:hint="default"/>
      </w:rPr>
    </w:lvl>
    <w:lvl w:ilvl="3" w:tplc="002E3FE6" w:tentative="1">
      <w:start w:val="1"/>
      <w:numFmt w:val="bullet"/>
      <w:lvlText w:val="•"/>
      <w:lvlJc w:val="left"/>
      <w:pPr>
        <w:tabs>
          <w:tab w:val="num" w:pos="2880"/>
        </w:tabs>
        <w:ind w:left="2880" w:hanging="360"/>
      </w:pPr>
      <w:rPr>
        <w:rFonts w:ascii="Arial" w:hAnsi="Arial" w:hint="default"/>
      </w:rPr>
    </w:lvl>
    <w:lvl w:ilvl="4" w:tplc="C3BC7F84" w:tentative="1">
      <w:start w:val="1"/>
      <w:numFmt w:val="bullet"/>
      <w:lvlText w:val="•"/>
      <w:lvlJc w:val="left"/>
      <w:pPr>
        <w:tabs>
          <w:tab w:val="num" w:pos="3600"/>
        </w:tabs>
        <w:ind w:left="3600" w:hanging="360"/>
      </w:pPr>
      <w:rPr>
        <w:rFonts w:ascii="Arial" w:hAnsi="Arial" w:hint="default"/>
      </w:rPr>
    </w:lvl>
    <w:lvl w:ilvl="5" w:tplc="66960A98" w:tentative="1">
      <w:start w:val="1"/>
      <w:numFmt w:val="bullet"/>
      <w:lvlText w:val="•"/>
      <w:lvlJc w:val="left"/>
      <w:pPr>
        <w:tabs>
          <w:tab w:val="num" w:pos="4320"/>
        </w:tabs>
        <w:ind w:left="4320" w:hanging="360"/>
      </w:pPr>
      <w:rPr>
        <w:rFonts w:ascii="Arial" w:hAnsi="Arial" w:hint="default"/>
      </w:rPr>
    </w:lvl>
    <w:lvl w:ilvl="6" w:tplc="E5E29538" w:tentative="1">
      <w:start w:val="1"/>
      <w:numFmt w:val="bullet"/>
      <w:lvlText w:val="•"/>
      <w:lvlJc w:val="left"/>
      <w:pPr>
        <w:tabs>
          <w:tab w:val="num" w:pos="5040"/>
        </w:tabs>
        <w:ind w:left="5040" w:hanging="360"/>
      </w:pPr>
      <w:rPr>
        <w:rFonts w:ascii="Arial" w:hAnsi="Arial" w:hint="default"/>
      </w:rPr>
    </w:lvl>
    <w:lvl w:ilvl="7" w:tplc="F4D4330A" w:tentative="1">
      <w:start w:val="1"/>
      <w:numFmt w:val="bullet"/>
      <w:lvlText w:val="•"/>
      <w:lvlJc w:val="left"/>
      <w:pPr>
        <w:tabs>
          <w:tab w:val="num" w:pos="5760"/>
        </w:tabs>
        <w:ind w:left="5760" w:hanging="360"/>
      </w:pPr>
      <w:rPr>
        <w:rFonts w:ascii="Arial" w:hAnsi="Arial" w:hint="default"/>
      </w:rPr>
    </w:lvl>
    <w:lvl w:ilvl="8" w:tplc="6ABC2DD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5105FE1"/>
    <w:multiLevelType w:val="hybridMultilevel"/>
    <w:tmpl w:val="7B366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5C217B"/>
    <w:multiLevelType w:val="multilevel"/>
    <w:tmpl w:val="610CA3C0"/>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BC07B86"/>
    <w:multiLevelType w:val="hybridMultilevel"/>
    <w:tmpl w:val="41B293C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8B5C72"/>
    <w:multiLevelType w:val="hybridMultilevel"/>
    <w:tmpl w:val="402EAE66"/>
    <w:lvl w:ilvl="0" w:tplc="C0D40AE4">
      <w:start w:val="1"/>
      <w:numFmt w:val="bullet"/>
      <w:lvlText w:val="•"/>
      <w:lvlJc w:val="left"/>
      <w:pPr>
        <w:tabs>
          <w:tab w:val="num" w:pos="720"/>
        </w:tabs>
        <w:ind w:left="720" w:hanging="360"/>
      </w:pPr>
      <w:rPr>
        <w:rFonts w:ascii="Arial" w:hAnsi="Arial" w:hint="default"/>
      </w:rPr>
    </w:lvl>
    <w:lvl w:ilvl="1" w:tplc="0BCE58FA">
      <w:start w:val="1"/>
      <w:numFmt w:val="bullet"/>
      <w:lvlText w:val="•"/>
      <w:lvlJc w:val="left"/>
      <w:pPr>
        <w:tabs>
          <w:tab w:val="num" w:pos="1440"/>
        </w:tabs>
        <w:ind w:left="1440" w:hanging="360"/>
      </w:pPr>
      <w:rPr>
        <w:rFonts w:ascii="Arial" w:hAnsi="Arial" w:hint="default"/>
      </w:rPr>
    </w:lvl>
    <w:lvl w:ilvl="2" w:tplc="F7B2113C">
      <w:numFmt w:val="bullet"/>
      <w:lvlText w:val="•"/>
      <w:lvlJc w:val="left"/>
      <w:pPr>
        <w:tabs>
          <w:tab w:val="num" w:pos="2160"/>
        </w:tabs>
        <w:ind w:left="2160" w:hanging="360"/>
      </w:pPr>
      <w:rPr>
        <w:rFonts w:ascii="Arial" w:hAnsi="Arial" w:hint="default"/>
      </w:rPr>
    </w:lvl>
    <w:lvl w:ilvl="3" w:tplc="8E88A0A8">
      <w:start w:val="1"/>
      <w:numFmt w:val="bullet"/>
      <w:lvlText w:val="•"/>
      <w:lvlJc w:val="left"/>
      <w:pPr>
        <w:tabs>
          <w:tab w:val="num" w:pos="2880"/>
        </w:tabs>
        <w:ind w:left="2880" w:hanging="360"/>
      </w:pPr>
      <w:rPr>
        <w:rFonts w:ascii="Arial" w:hAnsi="Arial" w:hint="default"/>
      </w:rPr>
    </w:lvl>
    <w:lvl w:ilvl="4" w:tplc="F4F61600" w:tentative="1">
      <w:start w:val="1"/>
      <w:numFmt w:val="bullet"/>
      <w:lvlText w:val="•"/>
      <w:lvlJc w:val="left"/>
      <w:pPr>
        <w:tabs>
          <w:tab w:val="num" w:pos="3600"/>
        </w:tabs>
        <w:ind w:left="3600" w:hanging="360"/>
      </w:pPr>
      <w:rPr>
        <w:rFonts w:ascii="Arial" w:hAnsi="Arial" w:hint="default"/>
      </w:rPr>
    </w:lvl>
    <w:lvl w:ilvl="5" w:tplc="59463732" w:tentative="1">
      <w:start w:val="1"/>
      <w:numFmt w:val="bullet"/>
      <w:lvlText w:val="•"/>
      <w:lvlJc w:val="left"/>
      <w:pPr>
        <w:tabs>
          <w:tab w:val="num" w:pos="4320"/>
        </w:tabs>
        <w:ind w:left="4320" w:hanging="360"/>
      </w:pPr>
      <w:rPr>
        <w:rFonts w:ascii="Arial" w:hAnsi="Arial" w:hint="default"/>
      </w:rPr>
    </w:lvl>
    <w:lvl w:ilvl="6" w:tplc="EAE6FE62" w:tentative="1">
      <w:start w:val="1"/>
      <w:numFmt w:val="bullet"/>
      <w:lvlText w:val="•"/>
      <w:lvlJc w:val="left"/>
      <w:pPr>
        <w:tabs>
          <w:tab w:val="num" w:pos="5040"/>
        </w:tabs>
        <w:ind w:left="5040" w:hanging="360"/>
      </w:pPr>
      <w:rPr>
        <w:rFonts w:ascii="Arial" w:hAnsi="Arial" w:hint="default"/>
      </w:rPr>
    </w:lvl>
    <w:lvl w:ilvl="7" w:tplc="A41C4330" w:tentative="1">
      <w:start w:val="1"/>
      <w:numFmt w:val="bullet"/>
      <w:lvlText w:val="•"/>
      <w:lvlJc w:val="left"/>
      <w:pPr>
        <w:tabs>
          <w:tab w:val="num" w:pos="5760"/>
        </w:tabs>
        <w:ind w:left="5760" w:hanging="360"/>
      </w:pPr>
      <w:rPr>
        <w:rFonts w:ascii="Arial" w:hAnsi="Arial" w:hint="default"/>
      </w:rPr>
    </w:lvl>
    <w:lvl w:ilvl="8" w:tplc="0992878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EE214EF"/>
    <w:multiLevelType w:val="hybridMultilevel"/>
    <w:tmpl w:val="A0D0D8C4"/>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1" w15:restartNumberingAfterBreak="0">
    <w:nsid w:val="743D14EC"/>
    <w:multiLevelType w:val="hybridMultilevel"/>
    <w:tmpl w:val="B3B23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3160B9"/>
    <w:multiLevelType w:val="hybridMultilevel"/>
    <w:tmpl w:val="D3026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CA2CDD"/>
    <w:multiLevelType w:val="hybridMultilevel"/>
    <w:tmpl w:val="338613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abstractNumId w:val="19"/>
  </w:num>
  <w:num w:numId="2">
    <w:abstractNumId w:val="18"/>
  </w:num>
  <w:num w:numId="3">
    <w:abstractNumId w:val="27"/>
  </w:num>
  <w:num w:numId="4">
    <w:abstractNumId w:val="5"/>
  </w:num>
  <w:num w:numId="5">
    <w:abstractNumId w:val="28"/>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9"/>
  </w:num>
  <w:num w:numId="9">
    <w:abstractNumId w:val="33"/>
  </w:num>
  <w:num w:numId="10">
    <w:abstractNumId w:val="12"/>
  </w:num>
  <w:num w:numId="11">
    <w:abstractNumId w:val="29"/>
  </w:num>
  <w:num w:numId="12">
    <w:abstractNumId w:val="7"/>
  </w:num>
  <w:num w:numId="13">
    <w:abstractNumId w:val="0"/>
  </w:num>
  <w:num w:numId="14">
    <w:abstractNumId w:val="21"/>
  </w:num>
  <w:num w:numId="15">
    <w:abstractNumId w:val="24"/>
  </w:num>
  <w:num w:numId="16">
    <w:abstractNumId w:val="16"/>
  </w:num>
  <w:num w:numId="17">
    <w:abstractNumId w:val="14"/>
  </w:num>
  <w:num w:numId="18">
    <w:abstractNumId w:val="32"/>
  </w:num>
  <w:num w:numId="19">
    <w:abstractNumId w:val="8"/>
  </w:num>
  <w:num w:numId="20">
    <w:abstractNumId w:val="22"/>
  </w:num>
  <w:num w:numId="21">
    <w:abstractNumId w:val="23"/>
  </w:num>
  <w:num w:numId="22">
    <w:abstractNumId w:val="20"/>
  </w:num>
  <w:num w:numId="23">
    <w:abstractNumId w:val="27"/>
  </w:num>
  <w:num w:numId="24">
    <w:abstractNumId w:val="13"/>
  </w:num>
  <w:num w:numId="25">
    <w:abstractNumId w:val="27"/>
  </w:num>
  <w:num w:numId="26">
    <w:abstractNumId w:val="27"/>
  </w:num>
  <w:num w:numId="27">
    <w:abstractNumId w:val="27"/>
  </w:num>
  <w:num w:numId="28">
    <w:abstractNumId w:val="27"/>
  </w:num>
  <w:num w:numId="29">
    <w:abstractNumId w:val="27"/>
  </w:num>
  <w:num w:numId="30">
    <w:abstractNumId w:val="2"/>
  </w:num>
  <w:num w:numId="31">
    <w:abstractNumId w:val="30"/>
  </w:num>
  <w:num w:numId="32">
    <w:abstractNumId w:val="31"/>
  </w:num>
  <w:num w:numId="33">
    <w:abstractNumId w:val="6"/>
    <w:lvlOverride w:ilvl="0">
      <w:startOverride w:val="1"/>
    </w:lvlOverride>
  </w:num>
  <w:num w:numId="34">
    <w:abstractNumId w:val="6"/>
    <w:lvlOverride w:ilvl="0"/>
    <w:lvlOverride w:ilvl="1">
      <w:startOverride w:val="1"/>
    </w:lvlOverride>
  </w:num>
  <w:num w:numId="35">
    <w:abstractNumId w:val="15"/>
  </w:num>
  <w:num w:numId="36">
    <w:abstractNumId w:val="25"/>
  </w:num>
  <w:num w:numId="37">
    <w:abstractNumId w:val="27"/>
  </w:num>
  <w:num w:numId="38">
    <w:abstractNumId w:val="27"/>
  </w:num>
  <w:num w:numId="39">
    <w:abstractNumId w:val="11"/>
  </w:num>
  <w:num w:numId="40">
    <w:abstractNumId w:val="3"/>
  </w:num>
  <w:num w:numId="41">
    <w:abstractNumId w:val="10"/>
  </w:num>
  <w:num w:numId="42">
    <w:abstractNumId w:val="26"/>
  </w:num>
  <w:num w:numId="43">
    <w:abstractNumId w:val="4"/>
  </w:num>
  <w:num w:numId="44">
    <w:abstractNumId w:val="1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18"/>
  </w:num>
  <w:num w:numId="48">
    <w:abstractNumId w:val="18"/>
  </w:num>
  <w:num w:numId="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F8A"/>
    <w:rsid w:val="00001C9B"/>
    <w:rsid w:val="00002058"/>
    <w:rsid w:val="00003949"/>
    <w:rsid w:val="00003F87"/>
    <w:rsid w:val="0000567E"/>
    <w:rsid w:val="000056F7"/>
    <w:rsid w:val="00007AB3"/>
    <w:rsid w:val="00010049"/>
    <w:rsid w:val="0001009B"/>
    <w:rsid w:val="00011A64"/>
    <w:rsid w:val="000125E7"/>
    <w:rsid w:val="000132EC"/>
    <w:rsid w:val="00014D70"/>
    <w:rsid w:val="00014E5B"/>
    <w:rsid w:val="000150EF"/>
    <w:rsid w:val="00015F4F"/>
    <w:rsid w:val="00016794"/>
    <w:rsid w:val="00017CFD"/>
    <w:rsid w:val="00020395"/>
    <w:rsid w:val="0002099C"/>
    <w:rsid w:val="0002271F"/>
    <w:rsid w:val="00024AE8"/>
    <w:rsid w:val="00024CA4"/>
    <w:rsid w:val="0002547D"/>
    <w:rsid w:val="000254D4"/>
    <w:rsid w:val="00026F7F"/>
    <w:rsid w:val="00027126"/>
    <w:rsid w:val="00027C7E"/>
    <w:rsid w:val="00030CB1"/>
    <w:rsid w:val="00031A04"/>
    <w:rsid w:val="000325BA"/>
    <w:rsid w:val="000332F5"/>
    <w:rsid w:val="00034F18"/>
    <w:rsid w:val="000354E8"/>
    <w:rsid w:val="0003703C"/>
    <w:rsid w:val="00040A2E"/>
    <w:rsid w:val="000417C7"/>
    <w:rsid w:val="00041940"/>
    <w:rsid w:val="00043689"/>
    <w:rsid w:val="00045366"/>
    <w:rsid w:val="00045BF8"/>
    <w:rsid w:val="000462E8"/>
    <w:rsid w:val="00046A53"/>
    <w:rsid w:val="00047B29"/>
    <w:rsid w:val="00050908"/>
    <w:rsid w:val="000517F7"/>
    <w:rsid w:val="00051BB3"/>
    <w:rsid w:val="00051E2D"/>
    <w:rsid w:val="00053493"/>
    <w:rsid w:val="00054470"/>
    <w:rsid w:val="000551CD"/>
    <w:rsid w:val="00055449"/>
    <w:rsid w:val="00055DCD"/>
    <w:rsid w:val="00056625"/>
    <w:rsid w:val="00060077"/>
    <w:rsid w:val="000615B4"/>
    <w:rsid w:val="00061686"/>
    <w:rsid w:val="000618A1"/>
    <w:rsid w:val="00063877"/>
    <w:rsid w:val="000661D0"/>
    <w:rsid w:val="00066707"/>
    <w:rsid w:val="00066DCA"/>
    <w:rsid w:val="00070ED1"/>
    <w:rsid w:val="00072992"/>
    <w:rsid w:val="0007385B"/>
    <w:rsid w:val="00074C7F"/>
    <w:rsid w:val="00074DF1"/>
    <w:rsid w:val="00075928"/>
    <w:rsid w:val="000759F2"/>
    <w:rsid w:val="00075ACF"/>
    <w:rsid w:val="00075ED7"/>
    <w:rsid w:val="000803F6"/>
    <w:rsid w:val="000806DE"/>
    <w:rsid w:val="00082A15"/>
    <w:rsid w:val="000831FD"/>
    <w:rsid w:val="00084BFC"/>
    <w:rsid w:val="0008612A"/>
    <w:rsid w:val="0008679C"/>
    <w:rsid w:val="000870A0"/>
    <w:rsid w:val="00087285"/>
    <w:rsid w:val="000879A4"/>
    <w:rsid w:val="00087C65"/>
    <w:rsid w:val="00090543"/>
    <w:rsid w:val="00090A5E"/>
    <w:rsid w:val="0009117C"/>
    <w:rsid w:val="00091997"/>
    <w:rsid w:val="00092CAA"/>
    <w:rsid w:val="000936E9"/>
    <w:rsid w:val="00093CE4"/>
    <w:rsid w:val="00094A25"/>
    <w:rsid w:val="00095886"/>
    <w:rsid w:val="00097330"/>
    <w:rsid w:val="000A0B80"/>
    <w:rsid w:val="000A0BAF"/>
    <w:rsid w:val="000A0DDF"/>
    <w:rsid w:val="000A12C9"/>
    <w:rsid w:val="000A2208"/>
    <w:rsid w:val="000A2906"/>
    <w:rsid w:val="000A3556"/>
    <w:rsid w:val="000A487F"/>
    <w:rsid w:val="000A4B92"/>
    <w:rsid w:val="000A5494"/>
    <w:rsid w:val="000A576C"/>
    <w:rsid w:val="000A6606"/>
    <w:rsid w:val="000A7BCA"/>
    <w:rsid w:val="000B0056"/>
    <w:rsid w:val="000B1EA4"/>
    <w:rsid w:val="000B2073"/>
    <w:rsid w:val="000B268D"/>
    <w:rsid w:val="000B2756"/>
    <w:rsid w:val="000B2D02"/>
    <w:rsid w:val="000B2DD4"/>
    <w:rsid w:val="000B33AD"/>
    <w:rsid w:val="000B4044"/>
    <w:rsid w:val="000B429D"/>
    <w:rsid w:val="000B4E4D"/>
    <w:rsid w:val="000B5052"/>
    <w:rsid w:val="000B539E"/>
    <w:rsid w:val="000B5421"/>
    <w:rsid w:val="000B5CCF"/>
    <w:rsid w:val="000B76A9"/>
    <w:rsid w:val="000C5072"/>
    <w:rsid w:val="000C67ED"/>
    <w:rsid w:val="000D0533"/>
    <w:rsid w:val="000D0545"/>
    <w:rsid w:val="000D1CD4"/>
    <w:rsid w:val="000D317B"/>
    <w:rsid w:val="000E0BD1"/>
    <w:rsid w:val="000E0EC2"/>
    <w:rsid w:val="000E22AD"/>
    <w:rsid w:val="000E3F18"/>
    <w:rsid w:val="000E5353"/>
    <w:rsid w:val="000E6342"/>
    <w:rsid w:val="000E7085"/>
    <w:rsid w:val="000E7384"/>
    <w:rsid w:val="000E788C"/>
    <w:rsid w:val="000F0760"/>
    <w:rsid w:val="000F0797"/>
    <w:rsid w:val="000F1543"/>
    <w:rsid w:val="000F1A79"/>
    <w:rsid w:val="000F259F"/>
    <w:rsid w:val="000F4ECC"/>
    <w:rsid w:val="000F52A5"/>
    <w:rsid w:val="000F5396"/>
    <w:rsid w:val="000F5F60"/>
    <w:rsid w:val="000F7719"/>
    <w:rsid w:val="000F7A9B"/>
    <w:rsid w:val="000F7F8B"/>
    <w:rsid w:val="00101F65"/>
    <w:rsid w:val="0010290C"/>
    <w:rsid w:val="001037C3"/>
    <w:rsid w:val="00104197"/>
    <w:rsid w:val="00106157"/>
    <w:rsid w:val="0010671C"/>
    <w:rsid w:val="0010787C"/>
    <w:rsid w:val="0011383B"/>
    <w:rsid w:val="0011588B"/>
    <w:rsid w:val="0011648C"/>
    <w:rsid w:val="00116EC3"/>
    <w:rsid w:val="00117720"/>
    <w:rsid w:val="001177BC"/>
    <w:rsid w:val="001202F4"/>
    <w:rsid w:val="00120D98"/>
    <w:rsid w:val="0012191E"/>
    <w:rsid w:val="00121B1E"/>
    <w:rsid w:val="001233C8"/>
    <w:rsid w:val="001256F0"/>
    <w:rsid w:val="00125C63"/>
    <w:rsid w:val="00127155"/>
    <w:rsid w:val="00130A68"/>
    <w:rsid w:val="00131A19"/>
    <w:rsid w:val="00131C42"/>
    <w:rsid w:val="0013216F"/>
    <w:rsid w:val="00132B50"/>
    <w:rsid w:val="001336B6"/>
    <w:rsid w:val="00133794"/>
    <w:rsid w:val="00133CF9"/>
    <w:rsid w:val="00133F21"/>
    <w:rsid w:val="0013454C"/>
    <w:rsid w:val="00134B03"/>
    <w:rsid w:val="001353EE"/>
    <w:rsid w:val="0013590C"/>
    <w:rsid w:val="0013662C"/>
    <w:rsid w:val="00136AAA"/>
    <w:rsid w:val="0013732A"/>
    <w:rsid w:val="00137E59"/>
    <w:rsid w:val="001400C3"/>
    <w:rsid w:val="0014088D"/>
    <w:rsid w:val="0014143A"/>
    <w:rsid w:val="00141CD2"/>
    <w:rsid w:val="00141D43"/>
    <w:rsid w:val="00141E52"/>
    <w:rsid w:val="0014422B"/>
    <w:rsid w:val="00144B16"/>
    <w:rsid w:val="00146790"/>
    <w:rsid w:val="001467CF"/>
    <w:rsid w:val="0014783D"/>
    <w:rsid w:val="0015002E"/>
    <w:rsid w:val="00150FFE"/>
    <w:rsid w:val="00151638"/>
    <w:rsid w:val="00152319"/>
    <w:rsid w:val="00153938"/>
    <w:rsid w:val="001543B1"/>
    <w:rsid w:val="0015591E"/>
    <w:rsid w:val="00155E07"/>
    <w:rsid w:val="001610A4"/>
    <w:rsid w:val="0016211C"/>
    <w:rsid w:val="0016251F"/>
    <w:rsid w:val="0016357B"/>
    <w:rsid w:val="001648F7"/>
    <w:rsid w:val="00165A30"/>
    <w:rsid w:val="00167175"/>
    <w:rsid w:val="001704B2"/>
    <w:rsid w:val="001712C7"/>
    <w:rsid w:val="001739E3"/>
    <w:rsid w:val="0017408E"/>
    <w:rsid w:val="001745F8"/>
    <w:rsid w:val="0017489A"/>
    <w:rsid w:val="00175400"/>
    <w:rsid w:val="0017544A"/>
    <w:rsid w:val="001764A4"/>
    <w:rsid w:val="00176671"/>
    <w:rsid w:val="00177B0D"/>
    <w:rsid w:val="00177D0F"/>
    <w:rsid w:val="0018147A"/>
    <w:rsid w:val="001814B7"/>
    <w:rsid w:val="001821A8"/>
    <w:rsid w:val="001838CF"/>
    <w:rsid w:val="00184724"/>
    <w:rsid w:val="00184D52"/>
    <w:rsid w:val="00185F1D"/>
    <w:rsid w:val="00187E32"/>
    <w:rsid w:val="00190752"/>
    <w:rsid w:val="00190D53"/>
    <w:rsid w:val="001923C8"/>
    <w:rsid w:val="00192F58"/>
    <w:rsid w:val="001944CF"/>
    <w:rsid w:val="00194FAC"/>
    <w:rsid w:val="001959AA"/>
    <w:rsid w:val="0019686D"/>
    <w:rsid w:val="00196B5A"/>
    <w:rsid w:val="00196D18"/>
    <w:rsid w:val="0019798E"/>
    <w:rsid w:val="00197F90"/>
    <w:rsid w:val="001A007A"/>
    <w:rsid w:val="001A030B"/>
    <w:rsid w:val="001A0DBE"/>
    <w:rsid w:val="001A151B"/>
    <w:rsid w:val="001A3546"/>
    <w:rsid w:val="001A4B95"/>
    <w:rsid w:val="001A4D87"/>
    <w:rsid w:val="001A56F1"/>
    <w:rsid w:val="001A5D6C"/>
    <w:rsid w:val="001A6573"/>
    <w:rsid w:val="001A715D"/>
    <w:rsid w:val="001A775F"/>
    <w:rsid w:val="001A7803"/>
    <w:rsid w:val="001B1220"/>
    <w:rsid w:val="001B2D64"/>
    <w:rsid w:val="001B36DE"/>
    <w:rsid w:val="001B3FF6"/>
    <w:rsid w:val="001B4521"/>
    <w:rsid w:val="001B4778"/>
    <w:rsid w:val="001B50E0"/>
    <w:rsid w:val="001B56CB"/>
    <w:rsid w:val="001B60DD"/>
    <w:rsid w:val="001B6566"/>
    <w:rsid w:val="001B65BC"/>
    <w:rsid w:val="001B6C5F"/>
    <w:rsid w:val="001B721F"/>
    <w:rsid w:val="001B7327"/>
    <w:rsid w:val="001C14B0"/>
    <w:rsid w:val="001C25DD"/>
    <w:rsid w:val="001C2F6D"/>
    <w:rsid w:val="001C3AE1"/>
    <w:rsid w:val="001C3EEC"/>
    <w:rsid w:val="001C42D2"/>
    <w:rsid w:val="001C4F2C"/>
    <w:rsid w:val="001C5069"/>
    <w:rsid w:val="001D154E"/>
    <w:rsid w:val="001D165A"/>
    <w:rsid w:val="001D2709"/>
    <w:rsid w:val="001D298C"/>
    <w:rsid w:val="001D6123"/>
    <w:rsid w:val="001E1BE5"/>
    <w:rsid w:val="001E286C"/>
    <w:rsid w:val="001E2FDB"/>
    <w:rsid w:val="001E30F6"/>
    <w:rsid w:val="001E4598"/>
    <w:rsid w:val="001E54BF"/>
    <w:rsid w:val="001E7C8B"/>
    <w:rsid w:val="001F1B02"/>
    <w:rsid w:val="001F257E"/>
    <w:rsid w:val="001F2956"/>
    <w:rsid w:val="001F5B8D"/>
    <w:rsid w:val="001F64FF"/>
    <w:rsid w:val="00200599"/>
    <w:rsid w:val="002025B8"/>
    <w:rsid w:val="00202C59"/>
    <w:rsid w:val="00202E04"/>
    <w:rsid w:val="002033CE"/>
    <w:rsid w:val="00205CA9"/>
    <w:rsid w:val="00206C3F"/>
    <w:rsid w:val="002070CA"/>
    <w:rsid w:val="0020755E"/>
    <w:rsid w:val="00207BD9"/>
    <w:rsid w:val="002103A2"/>
    <w:rsid w:val="00210C39"/>
    <w:rsid w:val="00210D07"/>
    <w:rsid w:val="0021136A"/>
    <w:rsid w:val="0021190A"/>
    <w:rsid w:val="00211AC6"/>
    <w:rsid w:val="0021427B"/>
    <w:rsid w:val="0021579B"/>
    <w:rsid w:val="0021673A"/>
    <w:rsid w:val="00217089"/>
    <w:rsid w:val="0021782B"/>
    <w:rsid w:val="002216C1"/>
    <w:rsid w:val="00221CA5"/>
    <w:rsid w:val="00222BDA"/>
    <w:rsid w:val="0022379E"/>
    <w:rsid w:val="00223B30"/>
    <w:rsid w:val="00224895"/>
    <w:rsid w:val="00224CAB"/>
    <w:rsid w:val="002262E9"/>
    <w:rsid w:val="00226B92"/>
    <w:rsid w:val="00226F49"/>
    <w:rsid w:val="00227B75"/>
    <w:rsid w:val="00232221"/>
    <w:rsid w:val="00232886"/>
    <w:rsid w:val="002332A8"/>
    <w:rsid w:val="00233583"/>
    <w:rsid w:val="00235F5C"/>
    <w:rsid w:val="00235FAA"/>
    <w:rsid w:val="0023713B"/>
    <w:rsid w:val="00237D3B"/>
    <w:rsid w:val="00240F7F"/>
    <w:rsid w:val="00241020"/>
    <w:rsid w:val="00242C34"/>
    <w:rsid w:val="00242F91"/>
    <w:rsid w:val="0024301A"/>
    <w:rsid w:val="00243EBB"/>
    <w:rsid w:val="002441A5"/>
    <w:rsid w:val="00244F5E"/>
    <w:rsid w:val="002502E3"/>
    <w:rsid w:val="002511E6"/>
    <w:rsid w:val="0025339D"/>
    <w:rsid w:val="00253891"/>
    <w:rsid w:val="002571F2"/>
    <w:rsid w:val="002573C2"/>
    <w:rsid w:val="00257508"/>
    <w:rsid w:val="0026056A"/>
    <w:rsid w:val="002626E0"/>
    <w:rsid w:val="00262D51"/>
    <w:rsid w:val="00262E7B"/>
    <w:rsid w:val="0026398D"/>
    <w:rsid w:val="00264127"/>
    <w:rsid w:val="002646FA"/>
    <w:rsid w:val="00265778"/>
    <w:rsid w:val="00265D9C"/>
    <w:rsid w:val="00266829"/>
    <w:rsid w:val="00267713"/>
    <w:rsid w:val="00267A0F"/>
    <w:rsid w:val="00267A4C"/>
    <w:rsid w:val="00267BBC"/>
    <w:rsid w:val="002712E5"/>
    <w:rsid w:val="0027156D"/>
    <w:rsid w:val="00271CF9"/>
    <w:rsid w:val="0027237E"/>
    <w:rsid w:val="0027267D"/>
    <w:rsid w:val="002732ED"/>
    <w:rsid w:val="00273AC7"/>
    <w:rsid w:val="00273B08"/>
    <w:rsid w:val="00273DE7"/>
    <w:rsid w:val="00274282"/>
    <w:rsid w:val="002751F6"/>
    <w:rsid w:val="00275AB2"/>
    <w:rsid w:val="0027682A"/>
    <w:rsid w:val="00276E53"/>
    <w:rsid w:val="00276EAD"/>
    <w:rsid w:val="002802FB"/>
    <w:rsid w:val="002810BB"/>
    <w:rsid w:val="002813A6"/>
    <w:rsid w:val="00282998"/>
    <w:rsid w:val="00282BA6"/>
    <w:rsid w:val="00283623"/>
    <w:rsid w:val="0028406D"/>
    <w:rsid w:val="00284566"/>
    <w:rsid w:val="00285E5C"/>
    <w:rsid w:val="00285E9C"/>
    <w:rsid w:val="00286C40"/>
    <w:rsid w:val="00286F59"/>
    <w:rsid w:val="0029024D"/>
    <w:rsid w:val="00291425"/>
    <w:rsid w:val="00292EC8"/>
    <w:rsid w:val="00293F68"/>
    <w:rsid w:val="00294D68"/>
    <w:rsid w:val="00295350"/>
    <w:rsid w:val="00295385"/>
    <w:rsid w:val="00295846"/>
    <w:rsid w:val="002959F8"/>
    <w:rsid w:val="00295EAF"/>
    <w:rsid w:val="00296FB8"/>
    <w:rsid w:val="002972B8"/>
    <w:rsid w:val="002A0AD8"/>
    <w:rsid w:val="002A0F5D"/>
    <w:rsid w:val="002A1331"/>
    <w:rsid w:val="002A2350"/>
    <w:rsid w:val="002A4B01"/>
    <w:rsid w:val="002A4DA2"/>
    <w:rsid w:val="002A5A18"/>
    <w:rsid w:val="002A5FEE"/>
    <w:rsid w:val="002A657A"/>
    <w:rsid w:val="002A66D2"/>
    <w:rsid w:val="002B046E"/>
    <w:rsid w:val="002B0ABD"/>
    <w:rsid w:val="002B248A"/>
    <w:rsid w:val="002B2976"/>
    <w:rsid w:val="002B4922"/>
    <w:rsid w:val="002B4DB2"/>
    <w:rsid w:val="002B5C89"/>
    <w:rsid w:val="002B608C"/>
    <w:rsid w:val="002B6971"/>
    <w:rsid w:val="002C2D19"/>
    <w:rsid w:val="002C41B0"/>
    <w:rsid w:val="002C5562"/>
    <w:rsid w:val="002C5CD0"/>
    <w:rsid w:val="002C6A9F"/>
    <w:rsid w:val="002C6CB4"/>
    <w:rsid w:val="002D10FA"/>
    <w:rsid w:val="002D1535"/>
    <w:rsid w:val="002D20B7"/>
    <w:rsid w:val="002D2279"/>
    <w:rsid w:val="002D287B"/>
    <w:rsid w:val="002D2FBC"/>
    <w:rsid w:val="002D4C55"/>
    <w:rsid w:val="002D4D3E"/>
    <w:rsid w:val="002D5778"/>
    <w:rsid w:val="002D59FD"/>
    <w:rsid w:val="002D7E90"/>
    <w:rsid w:val="002E0855"/>
    <w:rsid w:val="002E2890"/>
    <w:rsid w:val="002E2B9F"/>
    <w:rsid w:val="002E2FF2"/>
    <w:rsid w:val="002E310D"/>
    <w:rsid w:val="002E3E8D"/>
    <w:rsid w:val="002E3F8A"/>
    <w:rsid w:val="002E555C"/>
    <w:rsid w:val="002E5CDF"/>
    <w:rsid w:val="002E71F2"/>
    <w:rsid w:val="002F2B94"/>
    <w:rsid w:val="002F3D1A"/>
    <w:rsid w:val="002F5DFD"/>
    <w:rsid w:val="00300667"/>
    <w:rsid w:val="00302568"/>
    <w:rsid w:val="0030387A"/>
    <w:rsid w:val="003038A3"/>
    <w:rsid w:val="00304445"/>
    <w:rsid w:val="0030465F"/>
    <w:rsid w:val="003047FD"/>
    <w:rsid w:val="00305E12"/>
    <w:rsid w:val="0030616B"/>
    <w:rsid w:val="00307612"/>
    <w:rsid w:val="00311719"/>
    <w:rsid w:val="00311CA9"/>
    <w:rsid w:val="0031225A"/>
    <w:rsid w:val="00314CEA"/>
    <w:rsid w:val="00315017"/>
    <w:rsid w:val="00315CD6"/>
    <w:rsid w:val="00315EEC"/>
    <w:rsid w:val="00315FC5"/>
    <w:rsid w:val="00316606"/>
    <w:rsid w:val="00316DB2"/>
    <w:rsid w:val="0031701F"/>
    <w:rsid w:val="00321148"/>
    <w:rsid w:val="0032205C"/>
    <w:rsid w:val="003220A4"/>
    <w:rsid w:val="0032362C"/>
    <w:rsid w:val="00324229"/>
    <w:rsid w:val="003244DF"/>
    <w:rsid w:val="003263C7"/>
    <w:rsid w:val="003263DD"/>
    <w:rsid w:val="003266E5"/>
    <w:rsid w:val="00326DFF"/>
    <w:rsid w:val="00331696"/>
    <w:rsid w:val="00331C4F"/>
    <w:rsid w:val="00332A87"/>
    <w:rsid w:val="00332BBD"/>
    <w:rsid w:val="00333B41"/>
    <w:rsid w:val="00334E8F"/>
    <w:rsid w:val="00335297"/>
    <w:rsid w:val="00335CCD"/>
    <w:rsid w:val="0033704B"/>
    <w:rsid w:val="00337D8C"/>
    <w:rsid w:val="00340D1E"/>
    <w:rsid w:val="003421A7"/>
    <w:rsid w:val="0034316A"/>
    <w:rsid w:val="00344CFF"/>
    <w:rsid w:val="00344F3F"/>
    <w:rsid w:val="0034544F"/>
    <w:rsid w:val="003465D3"/>
    <w:rsid w:val="0034671E"/>
    <w:rsid w:val="00346E07"/>
    <w:rsid w:val="0035194E"/>
    <w:rsid w:val="003525C3"/>
    <w:rsid w:val="00352E21"/>
    <w:rsid w:val="00353C16"/>
    <w:rsid w:val="00354D26"/>
    <w:rsid w:val="00355D27"/>
    <w:rsid w:val="003569A8"/>
    <w:rsid w:val="00357BF8"/>
    <w:rsid w:val="00357E47"/>
    <w:rsid w:val="00357E5C"/>
    <w:rsid w:val="00361C9D"/>
    <w:rsid w:val="003620BB"/>
    <w:rsid w:val="0036218B"/>
    <w:rsid w:val="003629F9"/>
    <w:rsid w:val="00362D38"/>
    <w:rsid w:val="003635B8"/>
    <w:rsid w:val="00363CF1"/>
    <w:rsid w:val="0036503D"/>
    <w:rsid w:val="00366624"/>
    <w:rsid w:val="003676B5"/>
    <w:rsid w:val="0036777A"/>
    <w:rsid w:val="0036787C"/>
    <w:rsid w:val="00370924"/>
    <w:rsid w:val="0037160C"/>
    <w:rsid w:val="00372355"/>
    <w:rsid w:val="00373397"/>
    <w:rsid w:val="00373B9D"/>
    <w:rsid w:val="00374780"/>
    <w:rsid w:val="00376466"/>
    <w:rsid w:val="00376E52"/>
    <w:rsid w:val="0037781C"/>
    <w:rsid w:val="00384638"/>
    <w:rsid w:val="00385B89"/>
    <w:rsid w:val="0038633C"/>
    <w:rsid w:val="00386775"/>
    <w:rsid w:val="0038677E"/>
    <w:rsid w:val="0038778B"/>
    <w:rsid w:val="0039139D"/>
    <w:rsid w:val="00394456"/>
    <w:rsid w:val="00395394"/>
    <w:rsid w:val="00395E24"/>
    <w:rsid w:val="00396570"/>
    <w:rsid w:val="003974BE"/>
    <w:rsid w:val="00397CC4"/>
    <w:rsid w:val="003A0163"/>
    <w:rsid w:val="003A082F"/>
    <w:rsid w:val="003A19A2"/>
    <w:rsid w:val="003A4237"/>
    <w:rsid w:val="003A45BA"/>
    <w:rsid w:val="003A4704"/>
    <w:rsid w:val="003A4B98"/>
    <w:rsid w:val="003A6754"/>
    <w:rsid w:val="003A7FE2"/>
    <w:rsid w:val="003B2F86"/>
    <w:rsid w:val="003B4CA2"/>
    <w:rsid w:val="003B5654"/>
    <w:rsid w:val="003B631E"/>
    <w:rsid w:val="003B659E"/>
    <w:rsid w:val="003B69DE"/>
    <w:rsid w:val="003B714D"/>
    <w:rsid w:val="003B7CB2"/>
    <w:rsid w:val="003B7D82"/>
    <w:rsid w:val="003C006E"/>
    <w:rsid w:val="003C08D9"/>
    <w:rsid w:val="003C31C9"/>
    <w:rsid w:val="003C3FEE"/>
    <w:rsid w:val="003C4366"/>
    <w:rsid w:val="003C4901"/>
    <w:rsid w:val="003C5F9E"/>
    <w:rsid w:val="003D0128"/>
    <w:rsid w:val="003D0D07"/>
    <w:rsid w:val="003D1034"/>
    <w:rsid w:val="003D1579"/>
    <w:rsid w:val="003D15F5"/>
    <w:rsid w:val="003D1784"/>
    <w:rsid w:val="003D53E1"/>
    <w:rsid w:val="003D64AD"/>
    <w:rsid w:val="003D731E"/>
    <w:rsid w:val="003E0BAA"/>
    <w:rsid w:val="003E17C7"/>
    <w:rsid w:val="003E3766"/>
    <w:rsid w:val="003E55DD"/>
    <w:rsid w:val="003E7280"/>
    <w:rsid w:val="003E784B"/>
    <w:rsid w:val="003E796A"/>
    <w:rsid w:val="003F087F"/>
    <w:rsid w:val="003F0D40"/>
    <w:rsid w:val="003F1227"/>
    <w:rsid w:val="003F123C"/>
    <w:rsid w:val="003F1CE9"/>
    <w:rsid w:val="003F1E27"/>
    <w:rsid w:val="003F249A"/>
    <w:rsid w:val="003F36C0"/>
    <w:rsid w:val="003F5570"/>
    <w:rsid w:val="003F6C22"/>
    <w:rsid w:val="003F7D0C"/>
    <w:rsid w:val="00400D31"/>
    <w:rsid w:val="0040154D"/>
    <w:rsid w:val="0040485F"/>
    <w:rsid w:val="00404CBB"/>
    <w:rsid w:val="00405A60"/>
    <w:rsid w:val="00405D73"/>
    <w:rsid w:val="00406407"/>
    <w:rsid w:val="00406504"/>
    <w:rsid w:val="0040661A"/>
    <w:rsid w:val="0040796E"/>
    <w:rsid w:val="004115F1"/>
    <w:rsid w:val="00416243"/>
    <w:rsid w:val="00416835"/>
    <w:rsid w:val="00416AD1"/>
    <w:rsid w:val="00417775"/>
    <w:rsid w:val="00417AA0"/>
    <w:rsid w:val="00421ACC"/>
    <w:rsid w:val="00423911"/>
    <w:rsid w:val="00424349"/>
    <w:rsid w:val="004261F5"/>
    <w:rsid w:val="00426590"/>
    <w:rsid w:val="00426C67"/>
    <w:rsid w:val="004306FC"/>
    <w:rsid w:val="00430BD8"/>
    <w:rsid w:val="004340E9"/>
    <w:rsid w:val="004352FE"/>
    <w:rsid w:val="0043750A"/>
    <w:rsid w:val="00440794"/>
    <w:rsid w:val="004414F1"/>
    <w:rsid w:val="004431ED"/>
    <w:rsid w:val="00443399"/>
    <w:rsid w:val="00443EDE"/>
    <w:rsid w:val="00443FB9"/>
    <w:rsid w:val="00445154"/>
    <w:rsid w:val="004476C5"/>
    <w:rsid w:val="00447F7E"/>
    <w:rsid w:val="004533F2"/>
    <w:rsid w:val="00454217"/>
    <w:rsid w:val="0045447B"/>
    <w:rsid w:val="00455F1E"/>
    <w:rsid w:val="00456AB9"/>
    <w:rsid w:val="00457115"/>
    <w:rsid w:val="00457A6C"/>
    <w:rsid w:val="00461628"/>
    <w:rsid w:val="004626A1"/>
    <w:rsid w:val="0046393B"/>
    <w:rsid w:val="004657E1"/>
    <w:rsid w:val="00465909"/>
    <w:rsid w:val="00467182"/>
    <w:rsid w:val="00470C8B"/>
    <w:rsid w:val="00471A6F"/>
    <w:rsid w:val="00473450"/>
    <w:rsid w:val="00476BEA"/>
    <w:rsid w:val="004816A3"/>
    <w:rsid w:val="00481D84"/>
    <w:rsid w:val="004849BF"/>
    <w:rsid w:val="0048540D"/>
    <w:rsid w:val="00487435"/>
    <w:rsid w:val="00487A35"/>
    <w:rsid w:val="0049101A"/>
    <w:rsid w:val="00493C3B"/>
    <w:rsid w:val="00495334"/>
    <w:rsid w:val="004954EA"/>
    <w:rsid w:val="004966F1"/>
    <w:rsid w:val="00496A36"/>
    <w:rsid w:val="00497158"/>
    <w:rsid w:val="00497C7D"/>
    <w:rsid w:val="004A0740"/>
    <w:rsid w:val="004A11B5"/>
    <w:rsid w:val="004A1F4D"/>
    <w:rsid w:val="004A2322"/>
    <w:rsid w:val="004A2BA2"/>
    <w:rsid w:val="004A3619"/>
    <w:rsid w:val="004A4386"/>
    <w:rsid w:val="004A4E9D"/>
    <w:rsid w:val="004B1B17"/>
    <w:rsid w:val="004B32EF"/>
    <w:rsid w:val="004B3385"/>
    <w:rsid w:val="004B3C1F"/>
    <w:rsid w:val="004B4662"/>
    <w:rsid w:val="004B7B4A"/>
    <w:rsid w:val="004B7B9D"/>
    <w:rsid w:val="004C024F"/>
    <w:rsid w:val="004C3411"/>
    <w:rsid w:val="004C3606"/>
    <w:rsid w:val="004C3ECE"/>
    <w:rsid w:val="004C4610"/>
    <w:rsid w:val="004C53D3"/>
    <w:rsid w:val="004C56A1"/>
    <w:rsid w:val="004C69FD"/>
    <w:rsid w:val="004C764F"/>
    <w:rsid w:val="004C7788"/>
    <w:rsid w:val="004C79B6"/>
    <w:rsid w:val="004D08C7"/>
    <w:rsid w:val="004D1418"/>
    <w:rsid w:val="004D3320"/>
    <w:rsid w:val="004D3ADE"/>
    <w:rsid w:val="004D3B0C"/>
    <w:rsid w:val="004D41AA"/>
    <w:rsid w:val="004D4668"/>
    <w:rsid w:val="004D48AD"/>
    <w:rsid w:val="004D4AAF"/>
    <w:rsid w:val="004D4BF0"/>
    <w:rsid w:val="004D4FC2"/>
    <w:rsid w:val="004D6691"/>
    <w:rsid w:val="004D6E51"/>
    <w:rsid w:val="004D7C8D"/>
    <w:rsid w:val="004E0599"/>
    <w:rsid w:val="004E07CE"/>
    <w:rsid w:val="004E081D"/>
    <w:rsid w:val="004E0FE2"/>
    <w:rsid w:val="004E2CC1"/>
    <w:rsid w:val="004E546E"/>
    <w:rsid w:val="004E57E6"/>
    <w:rsid w:val="004E5C65"/>
    <w:rsid w:val="004E5E66"/>
    <w:rsid w:val="004E6BF3"/>
    <w:rsid w:val="004E7766"/>
    <w:rsid w:val="004E7DE0"/>
    <w:rsid w:val="004F058C"/>
    <w:rsid w:val="004F0E04"/>
    <w:rsid w:val="004F1073"/>
    <w:rsid w:val="004F21B9"/>
    <w:rsid w:val="004F4ABB"/>
    <w:rsid w:val="004F6F10"/>
    <w:rsid w:val="004F76B2"/>
    <w:rsid w:val="004F7F86"/>
    <w:rsid w:val="00502E5A"/>
    <w:rsid w:val="0050306B"/>
    <w:rsid w:val="00503B4D"/>
    <w:rsid w:val="00504EE9"/>
    <w:rsid w:val="00505103"/>
    <w:rsid w:val="005054A3"/>
    <w:rsid w:val="00506603"/>
    <w:rsid w:val="00506D85"/>
    <w:rsid w:val="00507A07"/>
    <w:rsid w:val="00510637"/>
    <w:rsid w:val="005112EC"/>
    <w:rsid w:val="00511D86"/>
    <w:rsid w:val="00513A71"/>
    <w:rsid w:val="0051533F"/>
    <w:rsid w:val="00516F2D"/>
    <w:rsid w:val="0051724A"/>
    <w:rsid w:val="00517ED8"/>
    <w:rsid w:val="00520946"/>
    <w:rsid w:val="00520EA8"/>
    <w:rsid w:val="00521B04"/>
    <w:rsid w:val="005227C4"/>
    <w:rsid w:val="00522A11"/>
    <w:rsid w:val="00524002"/>
    <w:rsid w:val="00524658"/>
    <w:rsid w:val="0052488E"/>
    <w:rsid w:val="00524B9B"/>
    <w:rsid w:val="005258E2"/>
    <w:rsid w:val="00525E2C"/>
    <w:rsid w:val="005321AC"/>
    <w:rsid w:val="00532A87"/>
    <w:rsid w:val="005340CD"/>
    <w:rsid w:val="00535AE3"/>
    <w:rsid w:val="00536764"/>
    <w:rsid w:val="00536CEA"/>
    <w:rsid w:val="0054147B"/>
    <w:rsid w:val="00542763"/>
    <w:rsid w:val="00542E0C"/>
    <w:rsid w:val="0054325B"/>
    <w:rsid w:val="005433E0"/>
    <w:rsid w:val="00543FEA"/>
    <w:rsid w:val="0054442C"/>
    <w:rsid w:val="0054458F"/>
    <w:rsid w:val="00547D16"/>
    <w:rsid w:val="00550285"/>
    <w:rsid w:val="00550392"/>
    <w:rsid w:val="0055282A"/>
    <w:rsid w:val="00553112"/>
    <w:rsid w:val="00553624"/>
    <w:rsid w:val="00553D08"/>
    <w:rsid w:val="00553D18"/>
    <w:rsid w:val="00554890"/>
    <w:rsid w:val="005548AC"/>
    <w:rsid w:val="00555F93"/>
    <w:rsid w:val="005573BD"/>
    <w:rsid w:val="00560752"/>
    <w:rsid w:val="00561A67"/>
    <w:rsid w:val="00563E1D"/>
    <w:rsid w:val="005647ED"/>
    <w:rsid w:val="00564FA8"/>
    <w:rsid w:val="005654FF"/>
    <w:rsid w:val="00565AE5"/>
    <w:rsid w:val="00566474"/>
    <w:rsid w:val="00566F2C"/>
    <w:rsid w:val="00567346"/>
    <w:rsid w:val="0056738E"/>
    <w:rsid w:val="0056759B"/>
    <w:rsid w:val="00572805"/>
    <w:rsid w:val="005738BA"/>
    <w:rsid w:val="00574D2E"/>
    <w:rsid w:val="00577E81"/>
    <w:rsid w:val="00580703"/>
    <w:rsid w:val="00580CC1"/>
    <w:rsid w:val="00582D51"/>
    <w:rsid w:val="005836F8"/>
    <w:rsid w:val="00583889"/>
    <w:rsid w:val="005846C9"/>
    <w:rsid w:val="0058700B"/>
    <w:rsid w:val="00587E8D"/>
    <w:rsid w:val="00587F40"/>
    <w:rsid w:val="00587F96"/>
    <w:rsid w:val="00590958"/>
    <w:rsid w:val="005918FA"/>
    <w:rsid w:val="0059312F"/>
    <w:rsid w:val="005934B5"/>
    <w:rsid w:val="00594205"/>
    <w:rsid w:val="005969BF"/>
    <w:rsid w:val="005A1822"/>
    <w:rsid w:val="005A1A3D"/>
    <w:rsid w:val="005A4443"/>
    <w:rsid w:val="005A48B2"/>
    <w:rsid w:val="005A5093"/>
    <w:rsid w:val="005A6029"/>
    <w:rsid w:val="005A6613"/>
    <w:rsid w:val="005A7CA2"/>
    <w:rsid w:val="005B0F84"/>
    <w:rsid w:val="005B313D"/>
    <w:rsid w:val="005B39A5"/>
    <w:rsid w:val="005B50CA"/>
    <w:rsid w:val="005B594C"/>
    <w:rsid w:val="005B5B32"/>
    <w:rsid w:val="005B5F09"/>
    <w:rsid w:val="005B6418"/>
    <w:rsid w:val="005B7721"/>
    <w:rsid w:val="005C0419"/>
    <w:rsid w:val="005C0427"/>
    <w:rsid w:val="005C0C9D"/>
    <w:rsid w:val="005C37FB"/>
    <w:rsid w:val="005C39D3"/>
    <w:rsid w:val="005C6200"/>
    <w:rsid w:val="005C7381"/>
    <w:rsid w:val="005C7BC3"/>
    <w:rsid w:val="005C7EA1"/>
    <w:rsid w:val="005C7FA7"/>
    <w:rsid w:val="005D0D15"/>
    <w:rsid w:val="005D1005"/>
    <w:rsid w:val="005D1B1C"/>
    <w:rsid w:val="005D2341"/>
    <w:rsid w:val="005D2850"/>
    <w:rsid w:val="005D37BE"/>
    <w:rsid w:val="005D4517"/>
    <w:rsid w:val="005D6FC9"/>
    <w:rsid w:val="005D75A5"/>
    <w:rsid w:val="005D7693"/>
    <w:rsid w:val="005E15A6"/>
    <w:rsid w:val="005E198F"/>
    <w:rsid w:val="005E1C35"/>
    <w:rsid w:val="005E3125"/>
    <w:rsid w:val="005E379D"/>
    <w:rsid w:val="005E3B39"/>
    <w:rsid w:val="005E5EBE"/>
    <w:rsid w:val="005E61A8"/>
    <w:rsid w:val="005E685E"/>
    <w:rsid w:val="005E73BD"/>
    <w:rsid w:val="005F0973"/>
    <w:rsid w:val="005F0C0C"/>
    <w:rsid w:val="005F1071"/>
    <w:rsid w:val="005F281D"/>
    <w:rsid w:val="005F2BF1"/>
    <w:rsid w:val="005F34D8"/>
    <w:rsid w:val="005F3CD4"/>
    <w:rsid w:val="005F54A1"/>
    <w:rsid w:val="005F5D79"/>
    <w:rsid w:val="005F6419"/>
    <w:rsid w:val="005F653E"/>
    <w:rsid w:val="005F6CD1"/>
    <w:rsid w:val="00600E50"/>
    <w:rsid w:val="00600F24"/>
    <w:rsid w:val="00600F6E"/>
    <w:rsid w:val="0060110A"/>
    <w:rsid w:val="00601A71"/>
    <w:rsid w:val="00602872"/>
    <w:rsid w:val="00602A79"/>
    <w:rsid w:val="00603F5C"/>
    <w:rsid w:val="00604423"/>
    <w:rsid w:val="00610041"/>
    <w:rsid w:val="006100E8"/>
    <w:rsid w:val="0061241E"/>
    <w:rsid w:val="00612B78"/>
    <w:rsid w:val="00612E0A"/>
    <w:rsid w:val="006149AC"/>
    <w:rsid w:val="00614AF3"/>
    <w:rsid w:val="00614B45"/>
    <w:rsid w:val="006158EF"/>
    <w:rsid w:val="006162E4"/>
    <w:rsid w:val="00616F74"/>
    <w:rsid w:val="00617400"/>
    <w:rsid w:val="0061777C"/>
    <w:rsid w:val="00620952"/>
    <w:rsid w:val="006217DC"/>
    <w:rsid w:val="006220B6"/>
    <w:rsid w:val="006220C4"/>
    <w:rsid w:val="00624099"/>
    <w:rsid w:val="0062409D"/>
    <w:rsid w:val="006248D0"/>
    <w:rsid w:val="00625AB7"/>
    <w:rsid w:val="00625D1A"/>
    <w:rsid w:val="0062625F"/>
    <w:rsid w:val="0062696E"/>
    <w:rsid w:val="00626BC1"/>
    <w:rsid w:val="00626D19"/>
    <w:rsid w:val="006302B3"/>
    <w:rsid w:val="00631411"/>
    <w:rsid w:val="006354C0"/>
    <w:rsid w:val="00636969"/>
    <w:rsid w:val="0064258C"/>
    <w:rsid w:val="006425E9"/>
    <w:rsid w:val="00642A29"/>
    <w:rsid w:val="00642A73"/>
    <w:rsid w:val="00642BE0"/>
    <w:rsid w:val="00644171"/>
    <w:rsid w:val="006446EB"/>
    <w:rsid w:val="00644B70"/>
    <w:rsid w:val="006455B6"/>
    <w:rsid w:val="00645865"/>
    <w:rsid w:val="00647BC7"/>
    <w:rsid w:val="006501E7"/>
    <w:rsid w:val="00650437"/>
    <w:rsid w:val="006504D2"/>
    <w:rsid w:val="00650BD1"/>
    <w:rsid w:val="006520CD"/>
    <w:rsid w:val="00652F14"/>
    <w:rsid w:val="00652F88"/>
    <w:rsid w:val="006556FB"/>
    <w:rsid w:val="00657155"/>
    <w:rsid w:val="00657562"/>
    <w:rsid w:val="00660795"/>
    <w:rsid w:val="00662965"/>
    <w:rsid w:val="00662B77"/>
    <w:rsid w:val="00663877"/>
    <w:rsid w:val="006644AD"/>
    <w:rsid w:val="00664950"/>
    <w:rsid w:val="00664F2C"/>
    <w:rsid w:val="00665321"/>
    <w:rsid w:val="00665F71"/>
    <w:rsid w:val="006675A4"/>
    <w:rsid w:val="00672088"/>
    <w:rsid w:val="006722E0"/>
    <w:rsid w:val="00672D43"/>
    <w:rsid w:val="00674708"/>
    <w:rsid w:val="00676259"/>
    <w:rsid w:val="00676343"/>
    <w:rsid w:val="0067696B"/>
    <w:rsid w:val="00680307"/>
    <w:rsid w:val="0068040E"/>
    <w:rsid w:val="006817A7"/>
    <w:rsid w:val="00683220"/>
    <w:rsid w:val="0068371D"/>
    <w:rsid w:val="00683CFA"/>
    <w:rsid w:val="00683DD9"/>
    <w:rsid w:val="00683DE1"/>
    <w:rsid w:val="00685488"/>
    <w:rsid w:val="00686224"/>
    <w:rsid w:val="0068699E"/>
    <w:rsid w:val="00686E02"/>
    <w:rsid w:val="00687F6B"/>
    <w:rsid w:val="00687FA0"/>
    <w:rsid w:val="006901CD"/>
    <w:rsid w:val="0069335A"/>
    <w:rsid w:val="00693D3E"/>
    <w:rsid w:val="006960D7"/>
    <w:rsid w:val="006963F5"/>
    <w:rsid w:val="00696EAF"/>
    <w:rsid w:val="00697946"/>
    <w:rsid w:val="00697D16"/>
    <w:rsid w:val="006A053A"/>
    <w:rsid w:val="006A1511"/>
    <w:rsid w:val="006A233A"/>
    <w:rsid w:val="006A3B40"/>
    <w:rsid w:val="006A63AC"/>
    <w:rsid w:val="006A73EC"/>
    <w:rsid w:val="006A7549"/>
    <w:rsid w:val="006B00D3"/>
    <w:rsid w:val="006B2539"/>
    <w:rsid w:val="006B26D1"/>
    <w:rsid w:val="006B3822"/>
    <w:rsid w:val="006B465B"/>
    <w:rsid w:val="006B4EFD"/>
    <w:rsid w:val="006B7010"/>
    <w:rsid w:val="006B7564"/>
    <w:rsid w:val="006C0429"/>
    <w:rsid w:val="006C0AF3"/>
    <w:rsid w:val="006C1FD1"/>
    <w:rsid w:val="006C2FE4"/>
    <w:rsid w:val="006C3B15"/>
    <w:rsid w:val="006C4D65"/>
    <w:rsid w:val="006C571F"/>
    <w:rsid w:val="006C59A4"/>
    <w:rsid w:val="006C65F9"/>
    <w:rsid w:val="006D09DD"/>
    <w:rsid w:val="006D22C3"/>
    <w:rsid w:val="006D2EFB"/>
    <w:rsid w:val="006D38DE"/>
    <w:rsid w:val="006D4A97"/>
    <w:rsid w:val="006D643E"/>
    <w:rsid w:val="006D6A62"/>
    <w:rsid w:val="006D6A69"/>
    <w:rsid w:val="006D78E6"/>
    <w:rsid w:val="006E1238"/>
    <w:rsid w:val="006E158A"/>
    <w:rsid w:val="006E1E20"/>
    <w:rsid w:val="006E3F76"/>
    <w:rsid w:val="006E41A7"/>
    <w:rsid w:val="006E4977"/>
    <w:rsid w:val="006E51FE"/>
    <w:rsid w:val="006E5494"/>
    <w:rsid w:val="006E6241"/>
    <w:rsid w:val="006E6276"/>
    <w:rsid w:val="006E6719"/>
    <w:rsid w:val="006E6DF1"/>
    <w:rsid w:val="006E6E9D"/>
    <w:rsid w:val="006E6EE2"/>
    <w:rsid w:val="006E6F1E"/>
    <w:rsid w:val="006F0AB0"/>
    <w:rsid w:val="006F0F33"/>
    <w:rsid w:val="006F1D86"/>
    <w:rsid w:val="006F2AF7"/>
    <w:rsid w:val="006F3733"/>
    <w:rsid w:val="006F3A12"/>
    <w:rsid w:val="006F4436"/>
    <w:rsid w:val="006F5B46"/>
    <w:rsid w:val="006F6AB0"/>
    <w:rsid w:val="006F6D67"/>
    <w:rsid w:val="006F71D1"/>
    <w:rsid w:val="006F7288"/>
    <w:rsid w:val="006F770A"/>
    <w:rsid w:val="006F7E98"/>
    <w:rsid w:val="006F7EA0"/>
    <w:rsid w:val="00701309"/>
    <w:rsid w:val="00701791"/>
    <w:rsid w:val="00701BDF"/>
    <w:rsid w:val="00702676"/>
    <w:rsid w:val="007035D2"/>
    <w:rsid w:val="0070379F"/>
    <w:rsid w:val="0070384B"/>
    <w:rsid w:val="00703F0E"/>
    <w:rsid w:val="00704B4E"/>
    <w:rsid w:val="00707E20"/>
    <w:rsid w:val="00710490"/>
    <w:rsid w:val="00711E17"/>
    <w:rsid w:val="00711E2E"/>
    <w:rsid w:val="0071310A"/>
    <w:rsid w:val="00714569"/>
    <w:rsid w:val="007145FF"/>
    <w:rsid w:val="00715642"/>
    <w:rsid w:val="0071612C"/>
    <w:rsid w:val="00716833"/>
    <w:rsid w:val="007217C3"/>
    <w:rsid w:val="007243B7"/>
    <w:rsid w:val="00724743"/>
    <w:rsid w:val="007264DB"/>
    <w:rsid w:val="007271B6"/>
    <w:rsid w:val="00727430"/>
    <w:rsid w:val="0073034D"/>
    <w:rsid w:val="00732E33"/>
    <w:rsid w:val="007330C9"/>
    <w:rsid w:val="007337E0"/>
    <w:rsid w:val="007340FE"/>
    <w:rsid w:val="00735069"/>
    <w:rsid w:val="007358BB"/>
    <w:rsid w:val="007367BF"/>
    <w:rsid w:val="007376AD"/>
    <w:rsid w:val="0074135F"/>
    <w:rsid w:val="0074238B"/>
    <w:rsid w:val="00745815"/>
    <w:rsid w:val="00750293"/>
    <w:rsid w:val="007508DC"/>
    <w:rsid w:val="00751515"/>
    <w:rsid w:val="00751964"/>
    <w:rsid w:val="00751BBA"/>
    <w:rsid w:val="00752457"/>
    <w:rsid w:val="00752AF6"/>
    <w:rsid w:val="0075310E"/>
    <w:rsid w:val="007532EE"/>
    <w:rsid w:val="00753381"/>
    <w:rsid w:val="00754291"/>
    <w:rsid w:val="00754838"/>
    <w:rsid w:val="00754849"/>
    <w:rsid w:val="00755A62"/>
    <w:rsid w:val="00755C4E"/>
    <w:rsid w:val="00756374"/>
    <w:rsid w:val="00756436"/>
    <w:rsid w:val="00761825"/>
    <w:rsid w:val="00761D0B"/>
    <w:rsid w:val="0076367A"/>
    <w:rsid w:val="00763C61"/>
    <w:rsid w:val="007655A6"/>
    <w:rsid w:val="00766AE7"/>
    <w:rsid w:val="00767627"/>
    <w:rsid w:val="007676DC"/>
    <w:rsid w:val="00767ED9"/>
    <w:rsid w:val="00770386"/>
    <w:rsid w:val="007709E0"/>
    <w:rsid w:val="00773F69"/>
    <w:rsid w:val="00773FA1"/>
    <w:rsid w:val="007740E5"/>
    <w:rsid w:val="00775062"/>
    <w:rsid w:val="0077597E"/>
    <w:rsid w:val="0077671C"/>
    <w:rsid w:val="00777CE7"/>
    <w:rsid w:val="00781426"/>
    <w:rsid w:val="00781D10"/>
    <w:rsid w:val="00781E1D"/>
    <w:rsid w:val="00783537"/>
    <w:rsid w:val="007842CF"/>
    <w:rsid w:val="007842F6"/>
    <w:rsid w:val="00785232"/>
    <w:rsid w:val="0078531C"/>
    <w:rsid w:val="0078573C"/>
    <w:rsid w:val="00785B90"/>
    <w:rsid w:val="00785F12"/>
    <w:rsid w:val="007869A9"/>
    <w:rsid w:val="00787634"/>
    <w:rsid w:val="00787F3D"/>
    <w:rsid w:val="00787F52"/>
    <w:rsid w:val="0079001C"/>
    <w:rsid w:val="0079179F"/>
    <w:rsid w:val="007918B4"/>
    <w:rsid w:val="00791993"/>
    <w:rsid w:val="007936A7"/>
    <w:rsid w:val="00794DAE"/>
    <w:rsid w:val="007A0DF3"/>
    <w:rsid w:val="007A32FD"/>
    <w:rsid w:val="007A4364"/>
    <w:rsid w:val="007A704B"/>
    <w:rsid w:val="007B176B"/>
    <w:rsid w:val="007B35CF"/>
    <w:rsid w:val="007B4BD9"/>
    <w:rsid w:val="007B508B"/>
    <w:rsid w:val="007B5162"/>
    <w:rsid w:val="007B5A6D"/>
    <w:rsid w:val="007B5D33"/>
    <w:rsid w:val="007B61AD"/>
    <w:rsid w:val="007B766B"/>
    <w:rsid w:val="007B7DFE"/>
    <w:rsid w:val="007C00E6"/>
    <w:rsid w:val="007C073F"/>
    <w:rsid w:val="007C1687"/>
    <w:rsid w:val="007C16EE"/>
    <w:rsid w:val="007C376B"/>
    <w:rsid w:val="007C3ED0"/>
    <w:rsid w:val="007C4749"/>
    <w:rsid w:val="007C5977"/>
    <w:rsid w:val="007C65EA"/>
    <w:rsid w:val="007D1A9F"/>
    <w:rsid w:val="007D2ADE"/>
    <w:rsid w:val="007D3855"/>
    <w:rsid w:val="007D4079"/>
    <w:rsid w:val="007D5992"/>
    <w:rsid w:val="007D6B8D"/>
    <w:rsid w:val="007E088D"/>
    <w:rsid w:val="007E0DCE"/>
    <w:rsid w:val="007E34AF"/>
    <w:rsid w:val="007E4CF0"/>
    <w:rsid w:val="007E5488"/>
    <w:rsid w:val="007E5ACB"/>
    <w:rsid w:val="007E61BC"/>
    <w:rsid w:val="007E7B03"/>
    <w:rsid w:val="007F1B74"/>
    <w:rsid w:val="007F1D6A"/>
    <w:rsid w:val="007F21AC"/>
    <w:rsid w:val="007F2E27"/>
    <w:rsid w:val="007F3353"/>
    <w:rsid w:val="007F4FE7"/>
    <w:rsid w:val="007F526A"/>
    <w:rsid w:val="007F668E"/>
    <w:rsid w:val="007F6D8E"/>
    <w:rsid w:val="007F7CC4"/>
    <w:rsid w:val="00800602"/>
    <w:rsid w:val="00800A5C"/>
    <w:rsid w:val="00800FBF"/>
    <w:rsid w:val="008012C9"/>
    <w:rsid w:val="008026E9"/>
    <w:rsid w:val="00802963"/>
    <w:rsid w:val="00804C25"/>
    <w:rsid w:val="00804C5E"/>
    <w:rsid w:val="008053D8"/>
    <w:rsid w:val="008053FC"/>
    <w:rsid w:val="00806503"/>
    <w:rsid w:val="00806962"/>
    <w:rsid w:val="00806A76"/>
    <w:rsid w:val="00806E8A"/>
    <w:rsid w:val="00811367"/>
    <w:rsid w:val="008116BA"/>
    <w:rsid w:val="00811C9D"/>
    <w:rsid w:val="00811CD9"/>
    <w:rsid w:val="00814244"/>
    <w:rsid w:val="00814BA2"/>
    <w:rsid w:val="008155BC"/>
    <w:rsid w:val="00815E7F"/>
    <w:rsid w:val="0081627A"/>
    <w:rsid w:val="00816374"/>
    <w:rsid w:val="008168C8"/>
    <w:rsid w:val="00816C80"/>
    <w:rsid w:val="00817E14"/>
    <w:rsid w:val="00820BE4"/>
    <w:rsid w:val="00822750"/>
    <w:rsid w:val="00823485"/>
    <w:rsid w:val="00823585"/>
    <w:rsid w:val="00826940"/>
    <w:rsid w:val="00830221"/>
    <w:rsid w:val="00832519"/>
    <w:rsid w:val="00833E29"/>
    <w:rsid w:val="00835A1F"/>
    <w:rsid w:val="008368CD"/>
    <w:rsid w:val="00836B7D"/>
    <w:rsid w:val="008377EE"/>
    <w:rsid w:val="00837D4D"/>
    <w:rsid w:val="00841BCD"/>
    <w:rsid w:val="00842A75"/>
    <w:rsid w:val="00842DC6"/>
    <w:rsid w:val="00844F93"/>
    <w:rsid w:val="008469A3"/>
    <w:rsid w:val="00847EC0"/>
    <w:rsid w:val="008512DA"/>
    <w:rsid w:val="008515FA"/>
    <w:rsid w:val="00855542"/>
    <w:rsid w:val="00856129"/>
    <w:rsid w:val="00857CAE"/>
    <w:rsid w:val="008600E5"/>
    <w:rsid w:val="00861BB2"/>
    <w:rsid w:val="00863EC9"/>
    <w:rsid w:val="00863EE2"/>
    <w:rsid w:val="008651A6"/>
    <w:rsid w:val="00866296"/>
    <w:rsid w:val="00867963"/>
    <w:rsid w:val="00867FB6"/>
    <w:rsid w:val="00870EB8"/>
    <w:rsid w:val="00871CE9"/>
    <w:rsid w:val="008736BF"/>
    <w:rsid w:val="0087381A"/>
    <w:rsid w:val="008750BF"/>
    <w:rsid w:val="00875434"/>
    <w:rsid w:val="00875CE1"/>
    <w:rsid w:val="00876D74"/>
    <w:rsid w:val="00876E93"/>
    <w:rsid w:val="008774B8"/>
    <w:rsid w:val="008805C5"/>
    <w:rsid w:val="0088098E"/>
    <w:rsid w:val="00881717"/>
    <w:rsid w:val="0088189F"/>
    <w:rsid w:val="008826C1"/>
    <w:rsid w:val="00882B7E"/>
    <w:rsid w:val="0088349D"/>
    <w:rsid w:val="00884875"/>
    <w:rsid w:val="00884A96"/>
    <w:rsid w:val="00884EBA"/>
    <w:rsid w:val="00885984"/>
    <w:rsid w:val="0088635D"/>
    <w:rsid w:val="00887B33"/>
    <w:rsid w:val="00887D8E"/>
    <w:rsid w:val="00890F4A"/>
    <w:rsid w:val="00891E12"/>
    <w:rsid w:val="00897243"/>
    <w:rsid w:val="008A0B9B"/>
    <w:rsid w:val="008A1236"/>
    <w:rsid w:val="008A24E7"/>
    <w:rsid w:val="008A3ABA"/>
    <w:rsid w:val="008A7CAE"/>
    <w:rsid w:val="008B0C5F"/>
    <w:rsid w:val="008B1CED"/>
    <w:rsid w:val="008B2355"/>
    <w:rsid w:val="008B3410"/>
    <w:rsid w:val="008B460C"/>
    <w:rsid w:val="008B4653"/>
    <w:rsid w:val="008B4A61"/>
    <w:rsid w:val="008B5BF2"/>
    <w:rsid w:val="008B5F17"/>
    <w:rsid w:val="008B614D"/>
    <w:rsid w:val="008B7792"/>
    <w:rsid w:val="008B7E62"/>
    <w:rsid w:val="008C04F1"/>
    <w:rsid w:val="008C1F5C"/>
    <w:rsid w:val="008C5152"/>
    <w:rsid w:val="008C5968"/>
    <w:rsid w:val="008C6EE8"/>
    <w:rsid w:val="008C7403"/>
    <w:rsid w:val="008D0764"/>
    <w:rsid w:val="008D1A1B"/>
    <w:rsid w:val="008D2619"/>
    <w:rsid w:val="008D3E65"/>
    <w:rsid w:val="008D42ED"/>
    <w:rsid w:val="008D47AB"/>
    <w:rsid w:val="008D6035"/>
    <w:rsid w:val="008D656A"/>
    <w:rsid w:val="008D6E0C"/>
    <w:rsid w:val="008D71A7"/>
    <w:rsid w:val="008D7BA6"/>
    <w:rsid w:val="008E0616"/>
    <w:rsid w:val="008E08A4"/>
    <w:rsid w:val="008E1FC5"/>
    <w:rsid w:val="008E33CF"/>
    <w:rsid w:val="008E42AA"/>
    <w:rsid w:val="008E46CB"/>
    <w:rsid w:val="008E7855"/>
    <w:rsid w:val="008F01D3"/>
    <w:rsid w:val="008F03BF"/>
    <w:rsid w:val="008F049B"/>
    <w:rsid w:val="008F1089"/>
    <w:rsid w:val="008F1EF2"/>
    <w:rsid w:val="008F228E"/>
    <w:rsid w:val="008F2815"/>
    <w:rsid w:val="008F4177"/>
    <w:rsid w:val="008F5E5B"/>
    <w:rsid w:val="008F600F"/>
    <w:rsid w:val="008F6B34"/>
    <w:rsid w:val="008F6EC8"/>
    <w:rsid w:val="008F7701"/>
    <w:rsid w:val="00900BF4"/>
    <w:rsid w:val="0090167A"/>
    <w:rsid w:val="0090273A"/>
    <w:rsid w:val="009042BD"/>
    <w:rsid w:val="009044B7"/>
    <w:rsid w:val="00904D70"/>
    <w:rsid w:val="00906639"/>
    <w:rsid w:val="00906879"/>
    <w:rsid w:val="0090742D"/>
    <w:rsid w:val="0090763F"/>
    <w:rsid w:val="009105E7"/>
    <w:rsid w:val="00911722"/>
    <w:rsid w:val="0091309E"/>
    <w:rsid w:val="009136D2"/>
    <w:rsid w:val="00913A94"/>
    <w:rsid w:val="009157ED"/>
    <w:rsid w:val="009169B9"/>
    <w:rsid w:val="00916C75"/>
    <w:rsid w:val="00917AC0"/>
    <w:rsid w:val="00920BC8"/>
    <w:rsid w:val="00922099"/>
    <w:rsid w:val="009220A3"/>
    <w:rsid w:val="00922214"/>
    <w:rsid w:val="00922950"/>
    <w:rsid w:val="00923B5A"/>
    <w:rsid w:val="00924ADE"/>
    <w:rsid w:val="00925B7F"/>
    <w:rsid w:val="00930379"/>
    <w:rsid w:val="009304DE"/>
    <w:rsid w:val="00933547"/>
    <w:rsid w:val="0093477F"/>
    <w:rsid w:val="009359FE"/>
    <w:rsid w:val="009366CA"/>
    <w:rsid w:val="009402E2"/>
    <w:rsid w:val="00940EF7"/>
    <w:rsid w:val="0094118A"/>
    <w:rsid w:val="009417D5"/>
    <w:rsid w:val="00942D11"/>
    <w:rsid w:val="0094349D"/>
    <w:rsid w:val="009434A3"/>
    <w:rsid w:val="009436DF"/>
    <w:rsid w:val="00943AF5"/>
    <w:rsid w:val="00943D2C"/>
    <w:rsid w:val="00945863"/>
    <w:rsid w:val="00945BC6"/>
    <w:rsid w:val="009462A5"/>
    <w:rsid w:val="00946913"/>
    <w:rsid w:val="00946D43"/>
    <w:rsid w:val="00946DD6"/>
    <w:rsid w:val="00947E10"/>
    <w:rsid w:val="00950247"/>
    <w:rsid w:val="009505F8"/>
    <w:rsid w:val="009511AB"/>
    <w:rsid w:val="00951F97"/>
    <w:rsid w:val="009535B6"/>
    <w:rsid w:val="009557A8"/>
    <w:rsid w:val="009563BC"/>
    <w:rsid w:val="00956D11"/>
    <w:rsid w:val="00960331"/>
    <w:rsid w:val="0096283F"/>
    <w:rsid w:val="00962F44"/>
    <w:rsid w:val="009631E2"/>
    <w:rsid w:val="0096347D"/>
    <w:rsid w:val="009660EF"/>
    <w:rsid w:val="00966550"/>
    <w:rsid w:val="0096753F"/>
    <w:rsid w:val="00970038"/>
    <w:rsid w:val="00970DF4"/>
    <w:rsid w:val="00970E94"/>
    <w:rsid w:val="00971419"/>
    <w:rsid w:val="0097189F"/>
    <w:rsid w:val="00971F52"/>
    <w:rsid w:val="00974B0B"/>
    <w:rsid w:val="00977E1D"/>
    <w:rsid w:val="009802A4"/>
    <w:rsid w:val="00980BA5"/>
    <w:rsid w:val="00980BD0"/>
    <w:rsid w:val="009810A2"/>
    <w:rsid w:val="00981D1A"/>
    <w:rsid w:val="00983543"/>
    <w:rsid w:val="009836CF"/>
    <w:rsid w:val="009866FE"/>
    <w:rsid w:val="00987F10"/>
    <w:rsid w:val="00990DB0"/>
    <w:rsid w:val="00992518"/>
    <w:rsid w:val="00992578"/>
    <w:rsid w:val="009944BC"/>
    <w:rsid w:val="009962A3"/>
    <w:rsid w:val="00996B30"/>
    <w:rsid w:val="00996DA7"/>
    <w:rsid w:val="009A0FDE"/>
    <w:rsid w:val="009A4BCD"/>
    <w:rsid w:val="009A4D77"/>
    <w:rsid w:val="009A52EC"/>
    <w:rsid w:val="009A56EB"/>
    <w:rsid w:val="009A6EAC"/>
    <w:rsid w:val="009A7701"/>
    <w:rsid w:val="009A7714"/>
    <w:rsid w:val="009A7DDB"/>
    <w:rsid w:val="009A7E6A"/>
    <w:rsid w:val="009B1713"/>
    <w:rsid w:val="009B1CB2"/>
    <w:rsid w:val="009B270A"/>
    <w:rsid w:val="009B2951"/>
    <w:rsid w:val="009B2C3C"/>
    <w:rsid w:val="009B2E6A"/>
    <w:rsid w:val="009B35B5"/>
    <w:rsid w:val="009B36C8"/>
    <w:rsid w:val="009B3C04"/>
    <w:rsid w:val="009B5368"/>
    <w:rsid w:val="009B5811"/>
    <w:rsid w:val="009B5A07"/>
    <w:rsid w:val="009B5E06"/>
    <w:rsid w:val="009B7774"/>
    <w:rsid w:val="009C003D"/>
    <w:rsid w:val="009C08E2"/>
    <w:rsid w:val="009C2240"/>
    <w:rsid w:val="009C3E87"/>
    <w:rsid w:val="009C43F9"/>
    <w:rsid w:val="009C4E8A"/>
    <w:rsid w:val="009C5AAC"/>
    <w:rsid w:val="009C6E95"/>
    <w:rsid w:val="009C7CCC"/>
    <w:rsid w:val="009D0D80"/>
    <w:rsid w:val="009D1F11"/>
    <w:rsid w:val="009D2C0F"/>
    <w:rsid w:val="009D2CC4"/>
    <w:rsid w:val="009D355E"/>
    <w:rsid w:val="009D3D65"/>
    <w:rsid w:val="009D40FC"/>
    <w:rsid w:val="009D423F"/>
    <w:rsid w:val="009D6272"/>
    <w:rsid w:val="009D7803"/>
    <w:rsid w:val="009D7E8D"/>
    <w:rsid w:val="009E045F"/>
    <w:rsid w:val="009E2008"/>
    <w:rsid w:val="009E281D"/>
    <w:rsid w:val="009E2FA8"/>
    <w:rsid w:val="009E3696"/>
    <w:rsid w:val="009E4404"/>
    <w:rsid w:val="009E5516"/>
    <w:rsid w:val="009E695D"/>
    <w:rsid w:val="009E6A9C"/>
    <w:rsid w:val="009E7C2E"/>
    <w:rsid w:val="009E7D24"/>
    <w:rsid w:val="009F0970"/>
    <w:rsid w:val="009F0C00"/>
    <w:rsid w:val="009F394A"/>
    <w:rsid w:val="009F45BD"/>
    <w:rsid w:val="009F4654"/>
    <w:rsid w:val="009F50FD"/>
    <w:rsid w:val="009F6E15"/>
    <w:rsid w:val="009F787E"/>
    <w:rsid w:val="009F7E31"/>
    <w:rsid w:val="00A00C06"/>
    <w:rsid w:val="00A04052"/>
    <w:rsid w:val="00A07FD4"/>
    <w:rsid w:val="00A111D9"/>
    <w:rsid w:val="00A11C83"/>
    <w:rsid w:val="00A12BAF"/>
    <w:rsid w:val="00A139AE"/>
    <w:rsid w:val="00A14EF2"/>
    <w:rsid w:val="00A15B09"/>
    <w:rsid w:val="00A167F3"/>
    <w:rsid w:val="00A17B26"/>
    <w:rsid w:val="00A21A4E"/>
    <w:rsid w:val="00A21F9E"/>
    <w:rsid w:val="00A22041"/>
    <w:rsid w:val="00A22B78"/>
    <w:rsid w:val="00A25865"/>
    <w:rsid w:val="00A25AE5"/>
    <w:rsid w:val="00A2605E"/>
    <w:rsid w:val="00A262A9"/>
    <w:rsid w:val="00A31EE2"/>
    <w:rsid w:val="00A3398B"/>
    <w:rsid w:val="00A34C02"/>
    <w:rsid w:val="00A35316"/>
    <w:rsid w:val="00A35DFB"/>
    <w:rsid w:val="00A37002"/>
    <w:rsid w:val="00A372CD"/>
    <w:rsid w:val="00A40A6D"/>
    <w:rsid w:val="00A42B27"/>
    <w:rsid w:val="00A42C58"/>
    <w:rsid w:val="00A433DC"/>
    <w:rsid w:val="00A44983"/>
    <w:rsid w:val="00A44F8D"/>
    <w:rsid w:val="00A45014"/>
    <w:rsid w:val="00A45787"/>
    <w:rsid w:val="00A46652"/>
    <w:rsid w:val="00A51334"/>
    <w:rsid w:val="00A5140D"/>
    <w:rsid w:val="00A521E5"/>
    <w:rsid w:val="00A521E9"/>
    <w:rsid w:val="00A53076"/>
    <w:rsid w:val="00A53E43"/>
    <w:rsid w:val="00A5448D"/>
    <w:rsid w:val="00A551D4"/>
    <w:rsid w:val="00A561A2"/>
    <w:rsid w:val="00A5664A"/>
    <w:rsid w:val="00A56754"/>
    <w:rsid w:val="00A57417"/>
    <w:rsid w:val="00A57FFD"/>
    <w:rsid w:val="00A605CB"/>
    <w:rsid w:val="00A62904"/>
    <w:rsid w:val="00A65421"/>
    <w:rsid w:val="00A65AA0"/>
    <w:rsid w:val="00A65AE3"/>
    <w:rsid w:val="00A66CD6"/>
    <w:rsid w:val="00A67004"/>
    <w:rsid w:val="00A67CEF"/>
    <w:rsid w:val="00A704F9"/>
    <w:rsid w:val="00A705C4"/>
    <w:rsid w:val="00A70BBD"/>
    <w:rsid w:val="00A70C04"/>
    <w:rsid w:val="00A7246A"/>
    <w:rsid w:val="00A7271C"/>
    <w:rsid w:val="00A73615"/>
    <w:rsid w:val="00A73EF2"/>
    <w:rsid w:val="00A77F93"/>
    <w:rsid w:val="00A80139"/>
    <w:rsid w:val="00A81321"/>
    <w:rsid w:val="00A8210E"/>
    <w:rsid w:val="00A829D8"/>
    <w:rsid w:val="00A82B87"/>
    <w:rsid w:val="00A834BE"/>
    <w:rsid w:val="00A83514"/>
    <w:rsid w:val="00A8697C"/>
    <w:rsid w:val="00A87AAA"/>
    <w:rsid w:val="00A87ADD"/>
    <w:rsid w:val="00A901D4"/>
    <w:rsid w:val="00A91283"/>
    <w:rsid w:val="00A96488"/>
    <w:rsid w:val="00A96842"/>
    <w:rsid w:val="00A976D1"/>
    <w:rsid w:val="00AA0EE9"/>
    <w:rsid w:val="00AA1B0E"/>
    <w:rsid w:val="00AA2616"/>
    <w:rsid w:val="00AA2874"/>
    <w:rsid w:val="00AA2AC6"/>
    <w:rsid w:val="00AA2B30"/>
    <w:rsid w:val="00AA2FB3"/>
    <w:rsid w:val="00AA43AD"/>
    <w:rsid w:val="00AA4E17"/>
    <w:rsid w:val="00AB0332"/>
    <w:rsid w:val="00AB0BEA"/>
    <w:rsid w:val="00AB122F"/>
    <w:rsid w:val="00AB192E"/>
    <w:rsid w:val="00AB3792"/>
    <w:rsid w:val="00AB3ED8"/>
    <w:rsid w:val="00AB42E5"/>
    <w:rsid w:val="00AC0443"/>
    <w:rsid w:val="00AC0A67"/>
    <w:rsid w:val="00AC17A8"/>
    <w:rsid w:val="00AC1A39"/>
    <w:rsid w:val="00AC25C8"/>
    <w:rsid w:val="00AC2FE8"/>
    <w:rsid w:val="00AC3A97"/>
    <w:rsid w:val="00AC3C5A"/>
    <w:rsid w:val="00AC5029"/>
    <w:rsid w:val="00AC5CA7"/>
    <w:rsid w:val="00AC65B5"/>
    <w:rsid w:val="00AC79A1"/>
    <w:rsid w:val="00AC7DC3"/>
    <w:rsid w:val="00AD083C"/>
    <w:rsid w:val="00AD1C6B"/>
    <w:rsid w:val="00AD2561"/>
    <w:rsid w:val="00AD318E"/>
    <w:rsid w:val="00AD36CE"/>
    <w:rsid w:val="00AD3D6F"/>
    <w:rsid w:val="00AD52C3"/>
    <w:rsid w:val="00AD58AB"/>
    <w:rsid w:val="00AD70BD"/>
    <w:rsid w:val="00AD7F28"/>
    <w:rsid w:val="00AE0169"/>
    <w:rsid w:val="00AE0283"/>
    <w:rsid w:val="00AE0F54"/>
    <w:rsid w:val="00AE215D"/>
    <w:rsid w:val="00AE255A"/>
    <w:rsid w:val="00AE27A9"/>
    <w:rsid w:val="00AE2B5C"/>
    <w:rsid w:val="00AE2E9F"/>
    <w:rsid w:val="00AE3F9C"/>
    <w:rsid w:val="00AE4AD7"/>
    <w:rsid w:val="00AE5436"/>
    <w:rsid w:val="00AE56B1"/>
    <w:rsid w:val="00AE6835"/>
    <w:rsid w:val="00AE7796"/>
    <w:rsid w:val="00AF01BC"/>
    <w:rsid w:val="00AF032F"/>
    <w:rsid w:val="00AF1571"/>
    <w:rsid w:val="00AF2FD1"/>
    <w:rsid w:val="00AF37D6"/>
    <w:rsid w:val="00AF38CB"/>
    <w:rsid w:val="00AF498E"/>
    <w:rsid w:val="00AF516C"/>
    <w:rsid w:val="00AF53EA"/>
    <w:rsid w:val="00AF67E6"/>
    <w:rsid w:val="00B01A30"/>
    <w:rsid w:val="00B02449"/>
    <w:rsid w:val="00B03402"/>
    <w:rsid w:val="00B03BA3"/>
    <w:rsid w:val="00B04E81"/>
    <w:rsid w:val="00B0523A"/>
    <w:rsid w:val="00B05321"/>
    <w:rsid w:val="00B0574B"/>
    <w:rsid w:val="00B0613A"/>
    <w:rsid w:val="00B067C2"/>
    <w:rsid w:val="00B071F2"/>
    <w:rsid w:val="00B101D7"/>
    <w:rsid w:val="00B155E5"/>
    <w:rsid w:val="00B17D4E"/>
    <w:rsid w:val="00B20A52"/>
    <w:rsid w:val="00B20DBF"/>
    <w:rsid w:val="00B21469"/>
    <w:rsid w:val="00B22286"/>
    <w:rsid w:val="00B22C7D"/>
    <w:rsid w:val="00B23500"/>
    <w:rsid w:val="00B23F3D"/>
    <w:rsid w:val="00B2421E"/>
    <w:rsid w:val="00B2679B"/>
    <w:rsid w:val="00B26C0D"/>
    <w:rsid w:val="00B26FBB"/>
    <w:rsid w:val="00B27936"/>
    <w:rsid w:val="00B30DC4"/>
    <w:rsid w:val="00B3166F"/>
    <w:rsid w:val="00B32E18"/>
    <w:rsid w:val="00B3373C"/>
    <w:rsid w:val="00B337EE"/>
    <w:rsid w:val="00B33EEA"/>
    <w:rsid w:val="00B3508E"/>
    <w:rsid w:val="00B35D33"/>
    <w:rsid w:val="00B367E6"/>
    <w:rsid w:val="00B36CA8"/>
    <w:rsid w:val="00B40088"/>
    <w:rsid w:val="00B407D3"/>
    <w:rsid w:val="00B40C04"/>
    <w:rsid w:val="00B40E2A"/>
    <w:rsid w:val="00B41B3D"/>
    <w:rsid w:val="00B429F9"/>
    <w:rsid w:val="00B43466"/>
    <w:rsid w:val="00B45D04"/>
    <w:rsid w:val="00B460B3"/>
    <w:rsid w:val="00B460ED"/>
    <w:rsid w:val="00B47225"/>
    <w:rsid w:val="00B473F6"/>
    <w:rsid w:val="00B526F2"/>
    <w:rsid w:val="00B52C67"/>
    <w:rsid w:val="00B52FE9"/>
    <w:rsid w:val="00B542FD"/>
    <w:rsid w:val="00B5641F"/>
    <w:rsid w:val="00B56434"/>
    <w:rsid w:val="00B6056B"/>
    <w:rsid w:val="00B61DCF"/>
    <w:rsid w:val="00B629F1"/>
    <w:rsid w:val="00B64406"/>
    <w:rsid w:val="00B64511"/>
    <w:rsid w:val="00B64BA8"/>
    <w:rsid w:val="00B64C42"/>
    <w:rsid w:val="00B6505D"/>
    <w:rsid w:val="00B65F8B"/>
    <w:rsid w:val="00B67884"/>
    <w:rsid w:val="00B710D4"/>
    <w:rsid w:val="00B73862"/>
    <w:rsid w:val="00B74AA4"/>
    <w:rsid w:val="00B74D58"/>
    <w:rsid w:val="00B75340"/>
    <w:rsid w:val="00B753B5"/>
    <w:rsid w:val="00B76332"/>
    <w:rsid w:val="00B764B4"/>
    <w:rsid w:val="00B774A1"/>
    <w:rsid w:val="00B77C53"/>
    <w:rsid w:val="00B80463"/>
    <w:rsid w:val="00B80A50"/>
    <w:rsid w:val="00B81749"/>
    <w:rsid w:val="00B8268F"/>
    <w:rsid w:val="00B82773"/>
    <w:rsid w:val="00B82EF3"/>
    <w:rsid w:val="00B83DB1"/>
    <w:rsid w:val="00B8406F"/>
    <w:rsid w:val="00B8462D"/>
    <w:rsid w:val="00B855BD"/>
    <w:rsid w:val="00B865BC"/>
    <w:rsid w:val="00B86A59"/>
    <w:rsid w:val="00B8736E"/>
    <w:rsid w:val="00B91075"/>
    <w:rsid w:val="00B91D50"/>
    <w:rsid w:val="00B926E9"/>
    <w:rsid w:val="00B9328E"/>
    <w:rsid w:val="00B947CD"/>
    <w:rsid w:val="00B96990"/>
    <w:rsid w:val="00B976D0"/>
    <w:rsid w:val="00B978A9"/>
    <w:rsid w:val="00BA03BB"/>
    <w:rsid w:val="00BA04F2"/>
    <w:rsid w:val="00BA05A6"/>
    <w:rsid w:val="00BA2693"/>
    <w:rsid w:val="00BA40A0"/>
    <w:rsid w:val="00BA564A"/>
    <w:rsid w:val="00BA5D65"/>
    <w:rsid w:val="00BA605A"/>
    <w:rsid w:val="00BA6900"/>
    <w:rsid w:val="00BA6E48"/>
    <w:rsid w:val="00BA724E"/>
    <w:rsid w:val="00BA7A8D"/>
    <w:rsid w:val="00BA7CB0"/>
    <w:rsid w:val="00BB0B19"/>
    <w:rsid w:val="00BB0B68"/>
    <w:rsid w:val="00BB0CC2"/>
    <w:rsid w:val="00BB12A3"/>
    <w:rsid w:val="00BB2FFC"/>
    <w:rsid w:val="00BB3118"/>
    <w:rsid w:val="00BB36DA"/>
    <w:rsid w:val="00BB4368"/>
    <w:rsid w:val="00BB4747"/>
    <w:rsid w:val="00BB4E15"/>
    <w:rsid w:val="00BB4FAB"/>
    <w:rsid w:val="00BB5B9F"/>
    <w:rsid w:val="00BB6A1A"/>
    <w:rsid w:val="00BB6E2C"/>
    <w:rsid w:val="00BB6F54"/>
    <w:rsid w:val="00BB7821"/>
    <w:rsid w:val="00BB7C38"/>
    <w:rsid w:val="00BB7ED7"/>
    <w:rsid w:val="00BC0B04"/>
    <w:rsid w:val="00BC12BE"/>
    <w:rsid w:val="00BC3A60"/>
    <w:rsid w:val="00BC3F8D"/>
    <w:rsid w:val="00BC41BD"/>
    <w:rsid w:val="00BC6238"/>
    <w:rsid w:val="00BC693D"/>
    <w:rsid w:val="00BC7118"/>
    <w:rsid w:val="00BC74B1"/>
    <w:rsid w:val="00BD1D4A"/>
    <w:rsid w:val="00BD1FE4"/>
    <w:rsid w:val="00BD2840"/>
    <w:rsid w:val="00BD31C1"/>
    <w:rsid w:val="00BD3287"/>
    <w:rsid w:val="00BD39B4"/>
    <w:rsid w:val="00BD3D06"/>
    <w:rsid w:val="00BD6B79"/>
    <w:rsid w:val="00BE1194"/>
    <w:rsid w:val="00BE1BE3"/>
    <w:rsid w:val="00BE1E65"/>
    <w:rsid w:val="00BE3307"/>
    <w:rsid w:val="00BE3A55"/>
    <w:rsid w:val="00BE44A8"/>
    <w:rsid w:val="00BE4D5C"/>
    <w:rsid w:val="00BE5074"/>
    <w:rsid w:val="00BE6FB9"/>
    <w:rsid w:val="00BE70B0"/>
    <w:rsid w:val="00BF15B4"/>
    <w:rsid w:val="00BF18AC"/>
    <w:rsid w:val="00BF20B3"/>
    <w:rsid w:val="00BF2218"/>
    <w:rsid w:val="00BF2A67"/>
    <w:rsid w:val="00BF2B38"/>
    <w:rsid w:val="00BF4B1D"/>
    <w:rsid w:val="00BF589C"/>
    <w:rsid w:val="00C00B65"/>
    <w:rsid w:val="00C01213"/>
    <w:rsid w:val="00C01974"/>
    <w:rsid w:val="00C03599"/>
    <w:rsid w:val="00C03945"/>
    <w:rsid w:val="00C056BD"/>
    <w:rsid w:val="00C05AD8"/>
    <w:rsid w:val="00C078BC"/>
    <w:rsid w:val="00C07D47"/>
    <w:rsid w:val="00C07F31"/>
    <w:rsid w:val="00C10022"/>
    <w:rsid w:val="00C1345D"/>
    <w:rsid w:val="00C13C5F"/>
    <w:rsid w:val="00C142A2"/>
    <w:rsid w:val="00C14333"/>
    <w:rsid w:val="00C14C98"/>
    <w:rsid w:val="00C16250"/>
    <w:rsid w:val="00C17CA8"/>
    <w:rsid w:val="00C20697"/>
    <w:rsid w:val="00C206C8"/>
    <w:rsid w:val="00C20A64"/>
    <w:rsid w:val="00C22AA2"/>
    <w:rsid w:val="00C242E1"/>
    <w:rsid w:val="00C26804"/>
    <w:rsid w:val="00C2711B"/>
    <w:rsid w:val="00C32DC1"/>
    <w:rsid w:val="00C33D57"/>
    <w:rsid w:val="00C36624"/>
    <w:rsid w:val="00C3756B"/>
    <w:rsid w:val="00C3766A"/>
    <w:rsid w:val="00C43D5D"/>
    <w:rsid w:val="00C44A86"/>
    <w:rsid w:val="00C46482"/>
    <w:rsid w:val="00C464BF"/>
    <w:rsid w:val="00C471B1"/>
    <w:rsid w:val="00C51A63"/>
    <w:rsid w:val="00C51ABF"/>
    <w:rsid w:val="00C51DC2"/>
    <w:rsid w:val="00C521CA"/>
    <w:rsid w:val="00C52C61"/>
    <w:rsid w:val="00C540E3"/>
    <w:rsid w:val="00C558C6"/>
    <w:rsid w:val="00C55BF4"/>
    <w:rsid w:val="00C55FBB"/>
    <w:rsid w:val="00C60EDA"/>
    <w:rsid w:val="00C6325B"/>
    <w:rsid w:val="00C63492"/>
    <w:rsid w:val="00C64C31"/>
    <w:rsid w:val="00C651A9"/>
    <w:rsid w:val="00C65AD9"/>
    <w:rsid w:val="00C65E97"/>
    <w:rsid w:val="00C672B3"/>
    <w:rsid w:val="00C71827"/>
    <w:rsid w:val="00C71A33"/>
    <w:rsid w:val="00C72F26"/>
    <w:rsid w:val="00C741AA"/>
    <w:rsid w:val="00C75176"/>
    <w:rsid w:val="00C76B8A"/>
    <w:rsid w:val="00C83735"/>
    <w:rsid w:val="00C85180"/>
    <w:rsid w:val="00C8794B"/>
    <w:rsid w:val="00C87A73"/>
    <w:rsid w:val="00C91540"/>
    <w:rsid w:val="00C91826"/>
    <w:rsid w:val="00C9198F"/>
    <w:rsid w:val="00C9236C"/>
    <w:rsid w:val="00C92B15"/>
    <w:rsid w:val="00C92D2A"/>
    <w:rsid w:val="00C93760"/>
    <w:rsid w:val="00C94120"/>
    <w:rsid w:val="00C94156"/>
    <w:rsid w:val="00C94AC2"/>
    <w:rsid w:val="00C95B55"/>
    <w:rsid w:val="00C9629C"/>
    <w:rsid w:val="00C96EE4"/>
    <w:rsid w:val="00C9735A"/>
    <w:rsid w:val="00C975C1"/>
    <w:rsid w:val="00C97B80"/>
    <w:rsid w:val="00CA0B0A"/>
    <w:rsid w:val="00CA17C2"/>
    <w:rsid w:val="00CA1E1D"/>
    <w:rsid w:val="00CA27C1"/>
    <w:rsid w:val="00CA6A2E"/>
    <w:rsid w:val="00CB3AC7"/>
    <w:rsid w:val="00CB3D99"/>
    <w:rsid w:val="00CB63AF"/>
    <w:rsid w:val="00CB6A6F"/>
    <w:rsid w:val="00CB7CF5"/>
    <w:rsid w:val="00CC045B"/>
    <w:rsid w:val="00CC0D3E"/>
    <w:rsid w:val="00CC2AC1"/>
    <w:rsid w:val="00CC2B1A"/>
    <w:rsid w:val="00CC5527"/>
    <w:rsid w:val="00CC575B"/>
    <w:rsid w:val="00CD005A"/>
    <w:rsid w:val="00CD08DF"/>
    <w:rsid w:val="00CD1ED1"/>
    <w:rsid w:val="00CD25DD"/>
    <w:rsid w:val="00CD30AA"/>
    <w:rsid w:val="00CD38E4"/>
    <w:rsid w:val="00CD5616"/>
    <w:rsid w:val="00CD7492"/>
    <w:rsid w:val="00CD7A94"/>
    <w:rsid w:val="00CD7B2E"/>
    <w:rsid w:val="00CD7C5E"/>
    <w:rsid w:val="00CE1159"/>
    <w:rsid w:val="00CE19C8"/>
    <w:rsid w:val="00CE1B91"/>
    <w:rsid w:val="00CE34BB"/>
    <w:rsid w:val="00CE3A6B"/>
    <w:rsid w:val="00CE5865"/>
    <w:rsid w:val="00CE75B7"/>
    <w:rsid w:val="00CE764B"/>
    <w:rsid w:val="00CF0289"/>
    <w:rsid w:val="00CF09F4"/>
    <w:rsid w:val="00CF2D21"/>
    <w:rsid w:val="00CF2E60"/>
    <w:rsid w:val="00CF4C66"/>
    <w:rsid w:val="00CF6765"/>
    <w:rsid w:val="00CF76DC"/>
    <w:rsid w:val="00D00140"/>
    <w:rsid w:val="00D00211"/>
    <w:rsid w:val="00D00396"/>
    <w:rsid w:val="00D00FEF"/>
    <w:rsid w:val="00D0117B"/>
    <w:rsid w:val="00D01B0D"/>
    <w:rsid w:val="00D01C24"/>
    <w:rsid w:val="00D01C7A"/>
    <w:rsid w:val="00D02788"/>
    <w:rsid w:val="00D02BA9"/>
    <w:rsid w:val="00D04413"/>
    <w:rsid w:val="00D04778"/>
    <w:rsid w:val="00D05405"/>
    <w:rsid w:val="00D05A04"/>
    <w:rsid w:val="00D05A3E"/>
    <w:rsid w:val="00D06309"/>
    <w:rsid w:val="00D06841"/>
    <w:rsid w:val="00D06927"/>
    <w:rsid w:val="00D073C4"/>
    <w:rsid w:val="00D079D8"/>
    <w:rsid w:val="00D07AA5"/>
    <w:rsid w:val="00D1101B"/>
    <w:rsid w:val="00D1171A"/>
    <w:rsid w:val="00D13928"/>
    <w:rsid w:val="00D14451"/>
    <w:rsid w:val="00D14712"/>
    <w:rsid w:val="00D14EAF"/>
    <w:rsid w:val="00D15138"/>
    <w:rsid w:val="00D17658"/>
    <w:rsid w:val="00D20369"/>
    <w:rsid w:val="00D20D54"/>
    <w:rsid w:val="00D210CA"/>
    <w:rsid w:val="00D22725"/>
    <w:rsid w:val="00D22854"/>
    <w:rsid w:val="00D22983"/>
    <w:rsid w:val="00D22BB3"/>
    <w:rsid w:val="00D23316"/>
    <w:rsid w:val="00D24B8D"/>
    <w:rsid w:val="00D24ECA"/>
    <w:rsid w:val="00D2571F"/>
    <w:rsid w:val="00D26770"/>
    <w:rsid w:val="00D27872"/>
    <w:rsid w:val="00D27B7B"/>
    <w:rsid w:val="00D313EE"/>
    <w:rsid w:val="00D316B1"/>
    <w:rsid w:val="00D32990"/>
    <w:rsid w:val="00D32CB3"/>
    <w:rsid w:val="00D331C3"/>
    <w:rsid w:val="00D3387B"/>
    <w:rsid w:val="00D351EA"/>
    <w:rsid w:val="00D36BB7"/>
    <w:rsid w:val="00D36DB0"/>
    <w:rsid w:val="00D40AB5"/>
    <w:rsid w:val="00D40C1A"/>
    <w:rsid w:val="00D40FDE"/>
    <w:rsid w:val="00D41913"/>
    <w:rsid w:val="00D41978"/>
    <w:rsid w:val="00D41BA4"/>
    <w:rsid w:val="00D41F67"/>
    <w:rsid w:val="00D43370"/>
    <w:rsid w:val="00D43403"/>
    <w:rsid w:val="00D4430D"/>
    <w:rsid w:val="00D44AB5"/>
    <w:rsid w:val="00D47BDE"/>
    <w:rsid w:val="00D52949"/>
    <w:rsid w:val="00D538A7"/>
    <w:rsid w:val="00D53C02"/>
    <w:rsid w:val="00D542C5"/>
    <w:rsid w:val="00D5529F"/>
    <w:rsid w:val="00D62B00"/>
    <w:rsid w:val="00D62E71"/>
    <w:rsid w:val="00D63641"/>
    <w:rsid w:val="00D64108"/>
    <w:rsid w:val="00D6477D"/>
    <w:rsid w:val="00D64BF1"/>
    <w:rsid w:val="00D64E70"/>
    <w:rsid w:val="00D65073"/>
    <w:rsid w:val="00D65362"/>
    <w:rsid w:val="00D65548"/>
    <w:rsid w:val="00D67B1B"/>
    <w:rsid w:val="00D67B86"/>
    <w:rsid w:val="00D7042E"/>
    <w:rsid w:val="00D70992"/>
    <w:rsid w:val="00D70DE0"/>
    <w:rsid w:val="00D720C0"/>
    <w:rsid w:val="00D72B52"/>
    <w:rsid w:val="00D72DC1"/>
    <w:rsid w:val="00D73F60"/>
    <w:rsid w:val="00D740CA"/>
    <w:rsid w:val="00D74509"/>
    <w:rsid w:val="00D75212"/>
    <w:rsid w:val="00D75359"/>
    <w:rsid w:val="00D82C52"/>
    <w:rsid w:val="00D83421"/>
    <w:rsid w:val="00D85728"/>
    <w:rsid w:val="00D865E1"/>
    <w:rsid w:val="00D8688E"/>
    <w:rsid w:val="00D90E74"/>
    <w:rsid w:val="00D918B1"/>
    <w:rsid w:val="00D91DC9"/>
    <w:rsid w:val="00D93951"/>
    <w:rsid w:val="00D95CE7"/>
    <w:rsid w:val="00D97116"/>
    <w:rsid w:val="00D97884"/>
    <w:rsid w:val="00D97F4E"/>
    <w:rsid w:val="00DA0C26"/>
    <w:rsid w:val="00DA0E56"/>
    <w:rsid w:val="00DA0F62"/>
    <w:rsid w:val="00DA10AF"/>
    <w:rsid w:val="00DA11F8"/>
    <w:rsid w:val="00DA1B23"/>
    <w:rsid w:val="00DA2928"/>
    <w:rsid w:val="00DA2E50"/>
    <w:rsid w:val="00DA2E7B"/>
    <w:rsid w:val="00DA2EF9"/>
    <w:rsid w:val="00DA35FF"/>
    <w:rsid w:val="00DA395F"/>
    <w:rsid w:val="00DA402F"/>
    <w:rsid w:val="00DA5250"/>
    <w:rsid w:val="00DA6C31"/>
    <w:rsid w:val="00DA7EB1"/>
    <w:rsid w:val="00DB1B25"/>
    <w:rsid w:val="00DB2D41"/>
    <w:rsid w:val="00DB2FA9"/>
    <w:rsid w:val="00DB39FF"/>
    <w:rsid w:val="00DB4A01"/>
    <w:rsid w:val="00DB5033"/>
    <w:rsid w:val="00DB7FE5"/>
    <w:rsid w:val="00DC03AE"/>
    <w:rsid w:val="00DC19F3"/>
    <w:rsid w:val="00DC3D86"/>
    <w:rsid w:val="00DC4A5F"/>
    <w:rsid w:val="00DC65C6"/>
    <w:rsid w:val="00DD1391"/>
    <w:rsid w:val="00DD1D4E"/>
    <w:rsid w:val="00DD28E5"/>
    <w:rsid w:val="00DD28F7"/>
    <w:rsid w:val="00DD2A6F"/>
    <w:rsid w:val="00DD3537"/>
    <w:rsid w:val="00DD380C"/>
    <w:rsid w:val="00DD3F99"/>
    <w:rsid w:val="00DD5332"/>
    <w:rsid w:val="00DD555A"/>
    <w:rsid w:val="00DD73AE"/>
    <w:rsid w:val="00DE29D7"/>
    <w:rsid w:val="00DE2FE8"/>
    <w:rsid w:val="00DE433D"/>
    <w:rsid w:val="00DE4698"/>
    <w:rsid w:val="00DE4FFF"/>
    <w:rsid w:val="00DE5018"/>
    <w:rsid w:val="00DE524A"/>
    <w:rsid w:val="00DE53FF"/>
    <w:rsid w:val="00DE6864"/>
    <w:rsid w:val="00DE6F32"/>
    <w:rsid w:val="00DF0C40"/>
    <w:rsid w:val="00DF146C"/>
    <w:rsid w:val="00DF23A8"/>
    <w:rsid w:val="00DF2997"/>
    <w:rsid w:val="00DF33F3"/>
    <w:rsid w:val="00DF3639"/>
    <w:rsid w:val="00DF3FEB"/>
    <w:rsid w:val="00DF4827"/>
    <w:rsid w:val="00DF7809"/>
    <w:rsid w:val="00DF7CE0"/>
    <w:rsid w:val="00E0229E"/>
    <w:rsid w:val="00E04077"/>
    <w:rsid w:val="00E05AE0"/>
    <w:rsid w:val="00E05E9D"/>
    <w:rsid w:val="00E0762F"/>
    <w:rsid w:val="00E1034A"/>
    <w:rsid w:val="00E1137D"/>
    <w:rsid w:val="00E1236A"/>
    <w:rsid w:val="00E127DB"/>
    <w:rsid w:val="00E13E1F"/>
    <w:rsid w:val="00E14C57"/>
    <w:rsid w:val="00E15F59"/>
    <w:rsid w:val="00E1751D"/>
    <w:rsid w:val="00E20A08"/>
    <w:rsid w:val="00E2257B"/>
    <w:rsid w:val="00E22FE3"/>
    <w:rsid w:val="00E24455"/>
    <w:rsid w:val="00E248BB"/>
    <w:rsid w:val="00E25470"/>
    <w:rsid w:val="00E26A08"/>
    <w:rsid w:val="00E30A54"/>
    <w:rsid w:val="00E313E8"/>
    <w:rsid w:val="00E32CB8"/>
    <w:rsid w:val="00E3376E"/>
    <w:rsid w:val="00E34712"/>
    <w:rsid w:val="00E36BFE"/>
    <w:rsid w:val="00E37817"/>
    <w:rsid w:val="00E37FB4"/>
    <w:rsid w:val="00E40A19"/>
    <w:rsid w:val="00E40FD5"/>
    <w:rsid w:val="00E411CD"/>
    <w:rsid w:val="00E41F65"/>
    <w:rsid w:val="00E441F4"/>
    <w:rsid w:val="00E46A98"/>
    <w:rsid w:val="00E46D81"/>
    <w:rsid w:val="00E47AFC"/>
    <w:rsid w:val="00E50A2C"/>
    <w:rsid w:val="00E50DA6"/>
    <w:rsid w:val="00E52056"/>
    <w:rsid w:val="00E538B2"/>
    <w:rsid w:val="00E54B89"/>
    <w:rsid w:val="00E57C6F"/>
    <w:rsid w:val="00E612B2"/>
    <w:rsid w:val="00E629DB"/>
    <w:rsid w:val="00E635C5"/>
    <w:rsid w:val="00E635F7"/>
    <w:rsid w:val="00E639C2"/>
    <w:rsid w:val="00E63D01"/>
    <w:rsid w:val="00E63FC5"/>
    <w:rsid w:val="00E6459A"/>
    <w:rsid w:val="00E646A0"/>
    <w:rsid w:val="00E650DD"/>
    <w:rsid w:val="00E65BB3"/>
    <w:rsid w:val="00E66333"/>
    <w:rsid w:val="00E67953"/>
    <w:rsid w:val="00E70CE1"/>
    <w:rsid w:val="00E7187B"/>
    <w:rsid w:val="00E71893"/>
    <w:rsid w:val="00E73C0A"/>
    <w:rsid w:val="00E74793"/>
    <w:rsid w:val="00E74D16"/>
    <w:rsid w:val="00E750CC"/>
    <w:rsid w:val="00E75344"/>
    <w:rsid w:val="00E7577E"/>
    <w:rsid w:val="00E77A9C"/>
    <w:rsid w:val="00E8061B"/>
    <w:rsid w:val="00E807C8"/>
    <w:rsid w:val="00E80851"/>
    <w:rsid w:val="00E80A7A"/>
    <w:rsid w:val="00E814A0"/>
    <w:rsid w:val="00E81EDA"/>
    <w:rsid w:val="00E83E18"/>
    <w:rsid w:val="00E84EEC"/>
    <w:rsid w:val="00E8696D"/>
    <w:rsid w:val="00E86BA6"/>
    <w:rsid w:val="00E86C47"/>
    <w:rsid w:val="00E87B9B"/>
    <w:rsid w:val="00E87FEB"/>
    <w:rsid w:val="00E922E5"/>
    <w:rsid w:val="00E92F9F"/>
    <w:rsid w:val="00E94DE0"/>
    <w:rsid w:val="00E96683"/>
    <w:rsid w:val="00E96709"/>
    <w:rsid w:val="00E975CB"/>
    <w:rsid w:val="00E97785"/>
    <w:rsid w:val="00EA0642"/>
    <w:rsid w:val="00EA17AC"/>
    <w:rsid w:val="00EA2B11"/>
    <w:rsid w:val="00EA2E87"/>
    <w:rsid w:val="00EA3620"/>
    <w:rsid w:val="00EA378F"/>
    <w:rsid w:val="00EA3D79"/>
    <w:rsid w:val="00EA4D40"/>
    <w:rsid w:val="00EA4E96"/>
    <w:rsid w:val="00EA55D3"/>
    <w:rsid w:val="00EA7454"/>
    <w:rsid w:val="00EB0866"/>
    <w:rsid w:val="00EB1FF9"/>
    <w:rsid w:val="00EB20A3"/>
    <w:rsid w:val="00EB273F"/>
    <w:rsid w:val="00EB343F"/>
    <w:rsid w:val="00EB3AA9"/>
    <w:rsid w:val="00EB3B5F"/>
    <w:rsid w:val="00EB3F42"/>
    <w:rsid w:val="00EB4534"/>
    <w:rsid w:val="00EB4D9D"/>
    <w:rsid w:val="00EC2A3F"/>
    <w:rsid w:val="00EC5BD0"/>
    <w:rsid w:val="00EC7BC3"/>
    <w:rsid w:val="00ED0706"/>
    <w:rsid w:val="00ED0921"/>
    <w:rsid w:val="00ED102C"/>
    <w:rsid w:val="00ED1245"/>
    <w:rsid w:val="00ED14A6"/>
    <w:rsid w:val="00ED1F74"/>
    <w:rsid w:val="00ED2482"/>
    <w:rsid w:val="00ED2E53"/>
    <w:rsid w:val="00ED3011"/>
    <w:rsid w:val="00ED441A"/>
    <w:rsid w:val="00ED5223"/>
    <w:rsid w:val="00ED5A26"/>
    <w:rsid w:val="00ED6D50"/>
    <w:rsid w:val="00ED7600"/>
    <w:rsid w:val="00EE15AA"/>
    <w:rsid w:val="00EE2759"/>
    <w:rsid w:val="00EE3FBA"/>
    <w:rsid w:val="00EE4948"/>
    <w:rsid w:val="00EE4B4D"/>
    <w:rsid w:val="00EE4C3A"/>
    <w:rsid w:val="00EE785E"/>
    <w:rsid w:val="00EF16D8"/>
    <w:rsid w:val="00EF2A70"/>
    <w:rsid w:val="00EF31D1"/>
    <w:rsid w:val="00EF37C8"/>
    <w:rsid w:val="00EF3F21"/>
    <w:rsid w:val="00EF4434"/>
    <w:rsid w:val="00EF695A"/>
    <w:rsid w:val="00F003DA"/>
    <w:rsid w:val="00F0363D"/>
    <w:rsid w:val="00F0388F"/>
    <w:rsid w:val="00F03D4C"/>
    <w:rsid w:val="00F050F6"/>
    <w:rsid w:val="00F059CA"/>
    <w:rsid w:val="00F0660E"/>
    <w:rsid w:val="00F067E2"/>
    <w:rsid w:val="00F10E4A"/>
    <w:rsid w:val="00F12C55"/>
    <w:rsid w:val="00F12D86"/>
    <w:rsid w:val="00F1362C"/>
    <w:rsid w:val="00F14855"/>
    <w:rsid w:val="00F14F12"/>
    <w:rsid w:val="00F16023"/>
    <w:rsid w:val="00F16A63"/>
    <w:rsid w:val="00F202FA"/>
    <w:rsid w:val="00F20FB7"/>
    <w:rsid w:val="00F21998"/>
    <w:rsid w:val="00F224A9"/>
    <w:rsid w:val="00F22BBC"/>
    <w:rsid w:val="00F22F9E"/>
    <w:rsid w:val="00F230A9"/>
    <w:rsid w:val="00F23AEA"/>
    <w:rsid w:val="00F24998"/>
    <w:rsid w:val="00F25D28"/>
    <w:rsid w:val="00F26EF3"/>
    <w:rsid w:val="00F277A6"/>
    <w:rsid w:val="00F303B0"/>
    <w:rsid w:val="00F30C17"/>
    <w:rsid w:val="00F3397F"/>
    <w:rsid w:val="00F3592B"/>
    <w:rsid w:val="00F366AC"/>
    <w:rsid w:val="00F36882"/>
    <w:rsid w:val="00F368D6"/>
    <w:rsid w:val="00F36B2D"/>
    <w:rsid w:val="00F377C2"/>
    <w:rsid w:val="00F409FD"/>
    <w:rsid w:val="00F419C8"/>
    <w:rsid w:val="00F421FC"/>
    <w:rsid w:val="00F42C37"/>
    <w:rsid w:val="00F44127"/>
    <w:rsid w:val="00F44212"/>
    <w:rsid w:val="00F456A2"/>
    <w:rsid w:val="00F45CF3"/>
    <w:rsid w:val="00F461F0"/>
    <w:rsid w:val="00F46D79"/>
    <w:rsid w:val="00F532B4"/>
    <w:rsid w:val="00F532C1"/>
    <w:rsid w:val="00F534EF"/>
    <w:rsid w:val="00F5360A"/>
    <w:rsid w:val="00F56357"/>
    <w:rsid w:val="00F607B6"/>
    <w:rsid w:val="00F648D1"/>
    <w:rsid w:val="00F65EEB"/>
    <w:rsid w:val="00F672F9"/>
    <w:rsid w:val="00F673A4"/>
    <w:rsid w:val="00F67836"/>
    <w:rsid w:val="00F67F95"/>
    <w:rsid w:val="00F70A05"/>
    <w:rsid w:val="00F71007"/>
    <w:rsid w:val="00F71B78"/>
    <w:rsid w:val="00F73BC3"/>
    <w:rsid w:val="00F7531B"/>
    <w:rsid w:val="00F75B31"/>
    <w:rsid w:val="00F75E7E"/>
    <w:rsid w:val="00F76908"/>
    <w:rsid w:val="00F813E1"/>
    <w:rsid w:val="00F82419"/>
    <w:rsid w:val="00F824F5"/>
    <w:rsid w:val="00F83A23"/>
    <w:rsid w:val="00F83EB7"/>
    <w:rsid w:val="00F840E7"/>
    <w:rsid w:val="00F84299"/>
    <w:rsid w:val="00F8488D"/>
    <w:rsid w:val="00F84A0B"/>
    <w:rsid w:val="00F864D9"/>
    <w:rsid w:val="00F86AD2"/>
    <w:rsid w:val="00F875B9"/>
    <w:rsid w:val="00F87D36"/>
    <w:rsid w:val="00F90071"/>
    <w:rsid w:val="00F91407"/>
    <w:rsid w:val="00F92410"/>
    <w:rsid w:val="00F93B03"/>
    <w:rsid w:val="00F93CAC"/>
    <w:rsid w:val="00F945A5"/>
    <w:rsid w:val="00F94D18"/>
    <w:rsid w:val="00F94FAB"/>
    <w:rsid w:val="00F96646"/>
    <w:rsid w:val="00F96A8B"/>
    <w:rsid w:val="00F96DD8"/>
    <w:rsid w:val="00F97AE6"/>
    <w:rsid w:val="00FA1F3D"/>
    <w:rsid w:val="00FA2409"/>
    <w:rsid w:val="00FA2645"/>
    <w:rsid w:val="00FA3FA5"/>
    <w:rsid w:val="00FA46D4"/>
    <w:rsid w:val="00FA77B7"/>
    <w:rsid w:val="00FB05A8"/>
    <w:rsid w:val="00FB32FE"/>
    <w:rsid w:val="00FB3372"/>
    <w:rsid w:val="00FB5ABA"/>
    <w:rsid w:val="00FB64B1"/>
    <w:rsid w:val="00FC16AF"/>
    <w:rsid w:val="00FC1B07"/>
    <w:rsid w:val="00FC1F2C"/>
    <w:rsid w:val="00FC2434"/>
    <w:rsid w:val="00FC29B9"/>
    <w:rsid w:val="00FC44DC"/>
    <w:rsid w:val="00FC5AA6"/>
    <w:rsid w:val="00FC6FD3"/>
    <w:rsid w:val="00FC764E"/>
    <w:rsid w:val="00FD00AF"/>
    <w:rsid w:val="00FD1089"/>
    <w:rsid w:val="00FD15F6"/>
    <w:rsid w:val="00FD1AAC"/>
    <w:rsid w:val="00FD2153"/>
    <w:rsid w:val="00FD29C0"/>
    <w:rsid w:val="00FD2A7B"/>
    <w:rsid w:val="00FD5FE6"/>
    <w:rsid w:val="00FD7B49"/>
    <w:rsid w:val="00FE0D69"/>
    <w:rsid w:val="00FE16B1"/>
    <w:rsid w:val="00FE17B5"/>
    <w:rsid w:val="00FE1B3E"/>
    <w:rsid w:val="00FE207F"/>
    <w:rsid w:val="00FE2721"/>
    <w:rsid w:val="00FE3A00"/>
    <w:rsid w:val="00FE7382"/>
    <w:rsid w:val="00FE7DD2"/>
    <w:rsid w:val="00FF166B"/>
    <w:rsid w:val="00FF16CB"/>
    <w:rsid w:val="00FF2012"/>
    <w:rsid w:val="00FF28AE"/>
    <w:rsid w:val="00FF2A82"/>
    <w:rsid w:val="00FF4403"/>
    <w:rsid w:val="00FF5663"/>
    <w:rsid w:val="00FF5832"/>
    <w:rsid w:val="00FF5F87"/>
    <w:rsid w:val="00FF607C"/>
    <w:rsid w:val="00FF61FC"/>
    <w:rsid w:val="00FF6896"/>
    <w:rsid w:val="00FF6E41"/>
    <w:rsid w:val="00FF7358"/>
    <w:rsid w:val="00FF75C3"/>
    <w:rsid w:val="01109896"/>
    <w:rsid w:val="0115B4B1"/>
    <w:rsid w:val="01515666"/>
    <w:rsid w:val="017DBA15"/>
    <w:rsid w:val="01A47357"/>
    <w:rsid w:val="01C00823"/>
    <w:rsid w:val="02325E30"/>
    <w:rsid w:val="02404260"/>
    <w:rsid w:val="025137A3"/>
    <w:rsid w:val="038462C8"/>
    <w:rsid w:val="039915C2"/>
    <w:rsid w:val="03CC39A1"/>
    <w:rsid w:val="03FE9189"/>
    <w:rsid w:val="044F50EE"/>
    <w:rsid w:val="04BA191D"/>
    <w:rsid w:val="05616FF9"/>
    <w:rsid w:val="0575E263"/>
    <w:rsid w:val="06286B39"/>
    <w:rsid w:val="067F62CB"/>
    <w:rsid w:val="06AA43C3"/>
    <w:rsid w:val="077FC62C"/>
    <w:rsid w:val="082B33F2"/>
    <w:rsid w:val="08A18A6B"/>
    <w:rsid w:val="09C2C3B3"/>
    <w:rsid w:val="0A24F624"/>
    <w:rsid w:val="0AC299AD"/>
    <w:rsid w:val="0AC765BA"/>
    <w:rsid w:val="0AE062F2"/>
    <w:rsid w:val="0B09B549"/>
    <w:rsid w:val="0B4D3B6F"/>
    <w:rsid w:val="0C827B58"/>
    <w:rsid w:val="0CE99785"/>
    <w:rsid w:val="0CF32BBA"/>
    <w:rsid w:val="0DCF4C73"/>
    <w:rsid w:val="0E1151E1"/>
    <w:rsid w:val="0F4666C3"/>
    <w:rsid w:val="0FDEE521"/>
    <w:rsid w:val="10E13B48"/>
    <w:rsid w:val="1121AE85"/>
    <w:rsid w:val="1126AECB"/>
    <w:rsid w:val="1173DEFF"/>
    <w:rsid w:val="11988F29"/>
    <w:rsid w:val="11BCC927"/>
    <w:rsid w:val="12C27F2C"/>
    <w:rsid w:val="12C599E7"/>
    <w:rsid w:val="12CB61F7"/>
    <w:rsid w:val="130DF09E"/>
    <w:rsid w:val="13345F8A"/>
    <w:rsid w:val="1439EDF0"/>
    <w:rsid w:val="14A0AF56"/>
    <w:rsid w:val="14A40370"/>
    <w:rsid w:val="14ACE5FB"/>
    <w:rsid w:val="1527F22F"/>
    <w:rsid w:val="175704C7"/>
    <w:rsid w:val="1794590B"/>
    <w:rsid w:val="17FD17A8"/>
    <w:rsid w:val="1835B7BF"/>
    <w:rsid w:val="1876EA2A"/>
    <w:rsid w:val="18DCB42B"/>
    <w:rsid w:val="19970FD3"/>
    <w:rsid w:val="1A00A95B"/>
    <w:rsid w:val="1A8CE2EB"/>
    <w:rsid w:val="1B38CB11"/>
    <w:rsid w:val="1B88A5F3"/>
    <w:rsid w:val="1B97298D"/>
    <w:rsid w:val="1C095F63"/>
    <w:rsid w:val="1CDE7B8C"/>
    <w:rsid w:val="1D49A715"/>
    <w:rsid w:val="1DE682CE"/>
    <w:rsid w:val="1F4C4BD5"/>
    <w:rsid w:val="1F9CF8D0"/>
    <w:rsid w:val="201B100F"/>
    <w:rsid w:val="2039254A"/>
    <w:rsid w:val="20CAF743"/>
    <w:rsid w:val="218787DF"/>
    <w:rsid w:val="21E01F4C"/>
    <w:rsid w:val="22543BC2"/>
    <w:rsid w:val="22B5E0C8"/>
    <w:rsid w:val="23807E8E"/>
    <w:rsid w:val="24155AA3"/>
    <w:rsid w:val="2523CB44"/>
    <w:rsid w:val="255EA1B9"/>
    <w:rsid w:val="2568364A"/>
    <w:rsid w:val="257DC2C6"/>
    <w:rsid w:val="25D0307A"/>
    <w:rsid w:val="2781382B"/>
    <w:rsid w:val="2959027E"/>
    <w:rsid w:val="296F3B61"/>
    <w:rsid w:val="2A17F8EA"/>
    <w:rsid w:val="2A83CE47"/>
    <w:rsid w:val="2AAB859A"/>
    <w:rsid w:val="2ABF2E07"/>
    <w:rsid w:val="2B189F1E"/>
    <w:rsid w:val="2B726816"/>
    <w:rsid w:val="2C974C8F"/>
    <w:rsid w:val="2CC4EE2E"/>
    <w:rsid w:val="2CF76C7E"/>
    <w:rsid w:val="2E45B069"/>
    <w:rsid w:val="2E526C67"/>
    <w:rsid w:val="2E9FC16A"/>
    <w:rsid w:val="2ECA74BD"/>
    <w:rsid w:val="2F27F8BD"/>
    <w:rsid w:val="308FAC20"/>
    <w:rsid w:val="30BF2FF9"/>
    <w:rsid w:val="30D5B701"/>
    <w:rsid w:val="314C53D2"/>
    <w:rsid w:val="316FFE46"/>
    <w:rsid w:val="31A56CF1"/>
    <w:rsid w:val="322FD1D1"/>
    <w:rsid w:val="32D332F3"/>
    <w:rsid w:val="336EF53D"/>
    <w:rsid w:val="33EAA12C"/>
    <w:rsid w:val="34E0D344"/>
    <w:rsid w:val="374070F8"/>
    <w:rsid w:val="38455D54"/>
    <w:rsid w:val="38549490"/>
    <w:rsid w:val="385B107A"/>
    <w:rsid w:val="3874A31E"/>
    <w:rsid w:val="39FFDA17"/>
    <w:rsid w:val="3A425828"/>
    <w:rsid w:val="3A75B373"/>
    <w:rsid w:val="3BAA947E"/>
    <w:rsid w:val="3C4A00D0"/>
    <w:rsid w:val="3C4E8BF7"/>
    <w:rsid w:val="3C644D40"/>
    <w:rsid w:val="3E181F34"/>
    <w:rsid w:val="3E52FD8E"/>
    <w:rsid w:val="40006C30"/>
    <w:rsid w:val="42CF6B60"/>
    <w:rsid w:val="4310BFB0"/>
    <w:rsid w:val="436C4EA7"/>
    <w:rsid w:val="43A2D98E"/>
    <w:rsid w:val="44C77BF0"/>
    <w:rsid w:val="457B0E09"/>
    <w:rsid w:val="45D7DEEC"/>
    <w:rsid w:val="46B5BFAF"/>
    <w:rsid w:val="48556B07"/>
    <w:rsid w:val="487408C0"/>
    <w:rsid w:val="49A18FE5"/>
    <w:rsid w:val="4A0F58B2"/>
    <w:rsid w:val="4A1CB31E"/>
    <w:rsid w:val="4A362F87"/>
    <w:rsid w:val="4A7F8901"/>
    <w:rsid w:val="4CCB5C90"/>
    <w:rsid w:val="4D8EC6CC"/>
    <w:rsid w:val="4EC465ED"/>
    <w:rsid w:val="4F03DD53"/>
    <w:rsid w:val="4F0EE87C"/>
    <w:rsid w:val="528CEBF0"/>
    <w:rsid w:val="52E06C68"/>
    <w:rsid w:val="52F68432"/>
    <w:rsid w:val="541A6904"/>
    <w:rsid w:val="5488881E"/>
    <w:rsid w:val="54D48F77"/>
    <w:rsid w:val="54EB65C9"/>
    <w:rsid w:val="566C5AB3"/>
    <w:rsid w:val="5729A02C"/>
    <w:rsid w:val="577624BD"/>
    <w:rsid w:val="57C24267"/>
    <w:rsid w:val="58F992C1"/>
    <w:rsid w:val="58FCAC2A"/>
    <w:rsid w:val="59B0022C"/>
    <w:rsid w:val="5A64B7A3"/>
    <w:rsid w:val="5A9114B8"/>
    <w:rsid w:val="5B3A773E"/>
    <w:rsid w:val="5CAA4E58"/>
    <w:rsid w:val="5D1303A7"/>
    <w:rsid w:val="5D1E2145"/>
    <w:rsid w:val="5D2DB974"/>
    <w:rsid w:val="5F244053"/>
    <w:rsid w:val="5F55913D"/>
    <w:rsid w:val="5F9E1C80"/>
    <w:rsid w:val="60131584"/>
    <w:rsid w:val="603BFAF0"/>
    <w:rsid w:val="6105BCFB"/>
    <w:rsid w:val="61C35F99"/>
    <w:rsid w:val="62D1D907"/>
    <w:rsid w:val="642A06BE"/>
    <w:rsid w:val="64529EF3"/>
    <w:rsid w:val="64C2C9F0"/>
    <w:rsid w:val="64E3D476"/>
    <w:rsid w:val="6534024F"/>
    <w:rsid w:val="661355C4"/>
    <w:rsid w:val="663AB258"/>
    <w:rsid w:val="66BCE42F"/>
    <w:rsid w:val="6889EB36"/>
    <w:rsid w:val="6909FA51"/>
    <w:rsid w:val="69E9D232"/>
    <w:rsid w:val="6A548F26"/>
    <w:rsid w:val="6AE17C06"/>
    <w:rsid w:val="6C60F1DC"/>
    <w:rsid w:val="6E6BB9F2"/>
    <w:rsid w:val="6EC65A9C"/>
    <w:rsid w:val="6FB02914"/>
    <w:rsid w:val="7168C43F"/>
    <w:rsid w:val="747A54F3"/>
    <w:rsid w:val="753F6683"/>
    <w:rsid w:val="758AC80F"/>
    <w:rsid w:val="75A06922"/>
    <w:rsid w:val="75DF1330"/>
    <w:rsid w:val="77B18594"/>
    <w:rsid w:val="78311F8C"/>
    <w:rsid w:val="78B1771D"/>
    <w:rsid w:val="7A7632D6"/>
    <w:rsid w:val="7B627F47"/>
    <w:rsid w:val="7C113738"/>
    <w:rsid w:val="7C9F4AD8"/>
    <w:rsid w:val="7E391CAA"/>
    <w:rsid w:val="7EE101E1"/>
    <w:rsid w:val="7EEF22D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4809F1AF-A286-406B-A512-6A8E36B56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E975C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pPr>
    <w:rPr>
      <w:lang w:val="en-US"/>
    </w:r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286C40"/>
    <w:pPr>
      <w:numPr>
        <w:numId w:val="2"/>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286C40"/>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3B714D"/>
    <w:pPr>
      <w:contextualSpacing w:val="0"/>
    </w:pPr>
  </w:style>
  <w:style w:type="character" w:customStyle="1" w:styleId="RAN4observationChar0">
    <w:name w:val="RAN4 observation Char"/>
    <w:basedOn w:val="RAN4ObservationChar"/>
    <w:link w:val="RAN4observation0"/>
    <w:rsid w:val="003B714D"/>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3"/>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customStyle="1" w:styleId="TAL">
    <w:name w:val="TAL"/>
    <w:basedOn w:val="Normal"/>
    <w:link w:val="TALChar"/>
    <w:qFormat/>
    <w:rsid w:val="00CF09F4"/>
    <w:pPr>
      <w:keepNext/>
      <w:keepLines/>
      <w:spacing w:after="0" w:line="240" w:lineRule="auto"/>
    </w:pPr>
    <w:rPr>
      <w:rFonts w:ascii="Arial" w:eastAsia="Malgun Gothic" w:hAnsi="Arial" w:cs="Times New Roman"/>
      <w:sz w:val="18"/>
      <w:szCs w:val="20"/>
      <w:lang w:val="en-GB"/>
    </w:rPr>
  </w:style>
  <w:style w:type="paragraph" w:customStyle="1" w:styleId="TAH">
    <w:name w:val="TAH"/>
    <w:basedOn w:val="Normal"/>
    <w:link w:val="TAHCar"/>
    <w:qFormat/>
    <w:rsid w:val="00CF09F4"/>
    <w:pPr>
      <w:keepNext/>
      <w:keepLines/>
      <w:spacing w:after="0" w:line="240" w:lineRule="auto"/>
      <w:jc w:val="center"/>
    </w:pPr>
    <w:rPr>
      <w:rFonts w:ascii="Arial" w:eastAsia="Malgun Gothic" w:hAnsi="Arial" w:cs="Times New Roman"/>
      <w:b/>
      <w:sz w:val="18"/>
      <w:szCs w:val="20"/>
      <w:lang w:val="en-GB"/>
    </w:rPr>
  </w:style>
  <w:style w:type="character" w:customStyle="1" w:styleId="TAHCar">
    <w:name w:val="TAH Car"/>
    <w:link w:val="TAH"/>
    <w:qFormat/>
    <w:rsid w:val="00CF09F4"/>
    <w:rPr>
      <w:rFonts w:ascii="Arial" w:eastAsia="Malgun Gothic" w:hAnsi="Arial" w:cs="Times New Roman"/>
      <w:b/>
      <w:sz w:val="18"/>
      <w:szCs w:val="20"/>
      <w:lang w:val="en-GB"/>
    </w:rPr>
  </w:style>
  <w:style w:type="character" w:customStyle="1" w:styleId="TALChar">
    <w:name w:val="TAL Char"/>
    <w:link w:val="TAL"/>
    <w:qFormat/>
    <w:locked/>
    <w:rsid w:val="00CF09F4"/>
    <w:rPr>
      <w:rFonts w:ascii="Arial" w:eastAsia="Malgun Gothic" w:hAnsi="Arial" w:cs="Times New Roman"/>
      <w:sz w:val="18"/>
      <w:szCs w:val="20"/>
      <w:lang w:val="en-GB"/>
    </w:rPr>
  </w:style>
  <w:style w:type="paragraph" w:customStyle="1" w:styleId="TAC">
    <w:name w:val="TAC"/>
    <w:basedOn w:val="TAL"/>
    <w:link w:val="TACChar"/>
    <w:qFormat/>
    <w:rsid w:val="002B046E"/>
    <w:pPr>
      <w:jc w:val="center"/>
    </w:pPr>
    <w:rPr>
      <w:rFonts w:eastAsia="宋体"/>
    </w:rPr>
  </w:style>
  <w:style w:type="character" w:customStyle="1" w:styleId="TACChar">
    <w:name w:val="TAC Char"/>
    <w:link w:val="TAC"/>
    <w:qFormat/>
    <w:rsid w:val="002B046E"/>
    <w:rPr>
      <w:rFonts w:ascii="Arial" w:eastAsia="宋体" w:hAnsi="Arial" w:cs="Times New Roman"/>
      <w:sz w:val="18"/>
      <w:szCs w:val="20"/>
      <w:lang w:val="en-GB"/>
    </w:rPr>
  </w:style>
  <w:style w:type="paragraph" w:customStyle="1" w:styleId="TH">
    <w:name w:val="TH"/>
    <w:basedOn w:val="Normal"/>
    <w:link w:val="THChar"/>
    <w:qFormat/>
    <w:rsid w:val="002B046E"/>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2B046E"/>
    <w:rPr>
      <w:rFonts w:ascii="Arial" w:eastAsia="宋体" w:hAnsi="Arial" w:cs="Times New Roman"/>
      <w:b/>
      <w:sz w:val="20"/>
      <w:szCs w:val="20"/>
      <w:lang w:val="en-GB"/>
    </w:rPr>
  </w:style>
  <w:style w:type="paragraph" w:customStyle="1" w:styleId="TAN">
    <w:name w:val="TAN"/>
    <w:basedOn w:val="TAL"/>
    <w:link w:val="TANChar"/>
    <w:qFormat/>
    <w:rsid w:val="002B046E"/>
    <w:pPr>
      <w:ind w:left="851" w:hanging="851"/>
    </w:pPr>
    <w:rPr>
      <w:rFonts w:eastAsia="宋体"/>
    </w:rPr>
  </w:style>
  <w:style w:type="character" w:customStyle="1" w:styleId="TANChar">
    <w:name w:val="TAN Char"/>
    <w:link w:val="TAN"/>
    <w:rsid w:val="002B046E"/>
    <w:rPr>
      <w:rFonts w:ascii="Arial" w:eastAsia="宋体" w:hAnsi="Arial" w:cs="Times New Roman"/>
      <w:sz w:val="18"/>
      <w:szCs w:val="20"/>
      <w:lang w:val="en-GB"/>
    </w:rPr>
  </w:style>
  <w:style w:type="character" w:styleId="CommentReference">
    <w:name w:val="annotation reference"/>
    <w:basedOn w:val="DefaultParagraphFont"/>
    <w:uiPriority w:val="99"/>
    <w:semiHidden/>
    <w:unhideWhenUsed/>
    <w:rsid w:val="004A3619"/>
    <w:rPr>
      <w:sz w:val="16"/>
      <w:szCs w:val="16"/>
    </w:rPr>
  </w:style>
  <w:style w:type="paragraph" w:styleId="CommentText">
    <w:name w:val="annotation text"/>
    <w:basedOn w:val="Normal"/>
    <w:link w:val="CommentTextChar"/>
    <w:uiPriority w:val="99"/>
    <w:semiHidden/>
    <w:unhideWhenUsed/>
    <w:rsid w:val="004A3619"/>
    <w:pPr>
      <w:spacing w:line="240" w:lineRule="auto"/>
    </w:pPr>
    <w:rPr>
      <w:szCs w:val="20"/>
    </w:rPr>
  </w:style>
  <w:style w:type="character" w:customStyle="1" w:styleId="CommentTextChar">
    <w:name w:val="Comment Text Char"/>
    <w:basedOn w:val="DefaultParagraphFont"/>
    <w:link w:val="CommentText"/>
    <w:uiPriority w:val="99"/>
    <w:semiHidden/>
    <w:rsid w:val="004A3619"/>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A3619"/>
    <w:rPr>
      <w:b/>
      <w:bCs/>
    </w:rPr>
  </w:style>
  <w:style w:type="character" w:customStyle="1" w:styleId="CommentSubjectChar">
    <w:name w:val="Comment Subject Char"/>
    <w:basedOn w:val="CommentTextChar"/>
    <w:link w:val="CommentSubject"/>
    <w:uiPriority w:val="99"/>
    <w:semiHidden/>
    <w:rsid w:val="004A3619"/>
    <w:rPr>
      <w:rFonts w:ascii="Times New Roman" w:hAnsi="Times New Roman"/>
      <w:b/>
      <w:bCs/>
      <w:sz w:val="20"/>
      <w:szCs w:val="20"/>
    </w:rPr>
  </w:style>
  <w:style w:type="paragraph" w:customStyle="1" w:styleId="paragraph">
    <w:name w:val="paragraph"/>
    <w:basedOn w:val="Normal"/>
    <w:rsid w:val="005C7381"/>
    <w:pPr>
      <w:spacing w:before="100" w:beforeAutospacing="1" w:after="100" w:afterAutospacing="1" w:line="240" w:lineRule="auto"/>
    </w:pPr>
    <w:rPr>
      <w:rFonts w:eastAsia="Times New Roman" w:cs="Times New Roman"/>
      <w:sz w:val="24"/>
      <w:szCs w:val="24"/>
      <w:lang w:val="fi-FI" w:eastAsia="fi-FI"/>
    </w:rPr>
  </w:style>
  <w:style w:type="character" w:customStyle="1" w:styleId="normaltextrun">
    <w:name w:val="normaltextrun"/>
    <w:basedOn w:val="DefaultParagraphFont"/>
    <w:rsid w:val="005C7381"/>
  </w:style>
  <w:style w:type="character" w:customStyle="1" w:styleId="eop">
    <w:name w:val="eop"/>
    <w:basedOn w:val="DefaultParagraphFont"/>
    <w:rsid w:val="005C7381"/>
  </w:style>
  <w:style w:type="character" w:customStyle="1" w:styleId="spellingerror">
    <w:name w:val="spellingerror"/>
    <w:basedOn w:val="DefaultParagraphFont"/>
    <w:rsid w:val="005C7381"/>
  </w:style>
  <w:style w:type="paragraph" w:styleId="NormalWeb">
    <w:name w:val="Normal (Web)"/>
    <w:basedOn w:val="Normal"/>
    <w:uiPriority w:val="99"/>
    <w:semiHidden/>
    <w:unhideWhenUsed/>
    <w:rsid w:val="003A4237"/>
    <w:pPr>
      <w:spacing w:before="100" w:beforeAutospacing="1" w:after="100" w:afterAutospacing="1" w:line="240" w:lineRule="auto"/>
    </w:pPr>
    <w:rPr>
      <w:rFonts w:eastAsia="Times New Roman" w:cs="Times New Roman"/>
      <w:sz w:val="24"/>
      <w:szCs w:val="24"/>
      <w:lang w:val="fi-FI" w:eastAsia="fi-FI"/>
    </w:rPr>
  </w:style>
  <w:style w:type="character" w:customStyle="1" w:styleId="font231">
    <w:name w:val="font231"/>
    <w:basedOn w:val="DefaultParagraphFont"/>
    <w:rsid w:val="00866296"/>
    <w:rPr>
      <w:rFonts w:ascii="Symbol" w:hAnsi="Symbol" w:hint="default"/>
      <w:b w:val="0"/>
      <w:bCs w:val="0"/>
      <w:i w:val="0"/>
      <w:iCs w:val="0"/>
      <w:strike w:val="0"/>
      <w:dstrike w:val="0"/>
      <w:color w:val="124191"/>
      <w:sz w:val="18"/>
      <w:szCs w:val="18"/>
      <w:u w:val="none"/>
      <w:effect w:val="none"/>
    </w:rPr>
  </w:style>
  <w:style w:type="character" w:customStyle="1" w:styleId="font121">
    <w:name w:val="font121"/>
    <w:basedOn w:val="DefaultParagraphFont"/>
    <w:rsid w:val="00866296"/>
    <w:rPr>
      <w:rFonts w:ascii="Nokia Pure Text Light" w:hAnsi="Nokia Pure Text Light" w:cs="Nokia Pure Text Light" w:hint="default"/>
      <w:b w:val="0"/>
      <w:bCs w:val="0"/>
      <w:i w:val="0"/>
      <w:iCs w:val="0"/>
      <w:strike w:val="0"/>
      <w:dstrike w:val="0"/>
      <w:color w:val="124191"/>
      <w:sz w:val="18"/>
      <w:szCs w:val="18"/>
      <w:u w:val="none"/>
      <w:effect w:val="none"/>
    </w:rPr>
  </w:style>
  <w:style w:type="character" w:customStyle="1" w:styleId="font131">
    <w:name w:val="font131"/>
    <w:basedOn w:val="DefaultParagraphFont"/>
    <w:rsid w:val="00866296"/>
    <w:rPr>
      <w:rFonts w:ascii="Nokia Pure Text Light" w:hAnsi="Nokia Pure Text Light" w:cs="Nokia Pure Text Light" w:hint="default"/>
      <w:b w:val="0"/>
      <w:bCs w:val="0"/>
      <w:i w:val="0"/>
      <w:iCs w:val="0"/>
      <w:strike w:val="0"/>
      <w:dstrike w:val="0"/>
      <w:color w:val="124191"/>
      <w:sz w:val="18"/>
      <w:szCs w:val="18"/>
      <w:u w:val="none"/>
      <w:effect w:val="none"/>
    </w:rPr>
  </w:style>
  <w:style w:type="paragraph" w:styleId="Header">
    <w:name w:val="header"/>
    <w:basedOn w:val="Normal"/>
    <w:link w:val="HeaderChar"/>
    <w:uiPriority w:val="99"/>
    <w:semiHidden/>
    <w:unhideWhenUsed/>
    <w:rsid w:val="0070379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0379F"/>
    <w:rPr>
      <w:rFonts w:ascii="Times New Roman" w:hAnsi="Times New Roman"/>
      <w:sz w:val="20"/>
    </w:rPr>
  </w:style>
  <w:style w:type="paragraph" w:styleId="Footer">
    <w:name w:val="footer"/>
    <w:basedOn w:val="Normal"/>
    <w:link w:val="FooterChar"/>
    <w:uiPriority w:val="99"/>
    <w:semiHidden/>
    <w:unhideWhenUsed/>
    <w:rsid w:val="0070379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0379F"/>
    <w:rPr>
      <w:rFonts w:ascii="Times New Roman" w:hAnsi="Times New Roman"/>
      <w:sz w:val="20"/>
    </w:rPr>
  </w:style>
  <w:style w:type="character" w:styleId="UnresolvedMention">
    <w:name w:val="Unresolved Mention"/>
    <w:basedOn w:val="DefaultParagraphFont"/>
    <w:uiPriority w:val="99"/>
    <w:unhideWhenUsed/>
    <w:rsid w:val="00D2571F"/>
    <w:rPr>
      <w:color w:val="605E5C"/>
      <w:shd w:val="clear" w:color="auto" w:fill="E1DFDD"/>
    </w:rPr>
  </w:style>
  <w:style w:type="character" w:styleId="Mention">
    <w:name w:val="Mention"/>
    <w:basedOn w:val="DefaultParagraphFont"/>
    <w:uiPriority w:val="99"/>
    <w:unhideWhenUsed/>
    <w:rsid w:val="00D2571F"/>
    <w:rPr>
      <w:color w:val="2B579A"/>
      <w:shd w:val="clear" w:color="auto" w:fill="E1DFDD"/>
    </w:rPr>
  </w:style>
  <w:style w:type="character" w:customStyle="1" w:styleId="linebreakblob">
    <w:name w:val="linebreakblob"/>
    <w:basedOn w:val="DefaultParagraphFont"/>
    <w:rsid w:val="00FE7DD2"/>
  </w:style>
  <w:style w:type="character" w:customStyle="1" w:styleId="B1Char">
    <w:name w:val="B1 Char"/>
    <w:link w:val="B1"/>
    <w:qFormat/>
    <w:locked/>
    <w:rsid w:val="007B5A6D"/>
  </w:style>
  <w:style w:type="paragraph" w:customStyle="1" w:styleId="B1">
    <w:name w:val="B1"/>
    <w:basedOn w:val="List"/>
    <w:link w:val="B1Char"/>
    <w:qFormat/>
    <w:rsid w:val="007B5A6D"/>
    <w:pPr>
      <w:overflowPunct w:val="0"/>
      <w:autoSpaceDE w:val="0"/>
      <w:autoSpaceDN w:val="0"/>
      <w:adjustRightInd w:val="0"/>
      <w:spacing w:after="180" w:line="240" w:lineRule="auto"/>
      <w:ind w:left="568" w:hanging="284"/>
      <w:contextualSpacing w:val="0"/>
    </w:pPr>
    <w:rPr>
      <w:rFonts w:asciiTheme="minorHAnsi" w:hAnsiTheme="minorHAnsi"/>
      <w:sz w:val="22"/>
    </w:rPr>
  </w:style>
  <w:style w:type="paragraph" w:styleId="List">
    <w:name w:val="List"/>
    <w:basedOn w:val="Normal"/>
    <w:uiPriority w:val="99"/>
    <w:semiHidden/>
    <w:unhideWhenUsed/>
    <w:rsid w:val="007B5A6D"/>
    <w:pPr>
      <w:ind w:left="360" w:hanging="360"/>
      <w:contextualSpacing/>
    </w:pPr>
  </w:style>
  <w:style w:type="character" w:customStyle="1" w:styleId="CaptionChar1">
    <w:name w:val="Caption Char1"/>
    <w:aliases w:val="cap Char1,cap Char Char,Caption Char Char,Caption Char1 Char Char,cap Char Char1 Char,Caption Char Char1 Char Char,cap Char2 Char,题注 Char"/>
    <w:rsid w:val="00E86BA6"/>
    <w:rPr>
      <w:rFonts w:eastAsia="宋体"/>
      <w:b/>
      <w:lang w:eastAsia="en-US"/>
    </w:rPr>
  </w:style>
  <w:style w:type="paragraph" w:styleId="Revision">
    <w:name w:val="Revision"/>
    <w:hidden/>
    <w:uiPriority w:val="99"/>
    <w:semiHidden/>
    <w:rsid w:val="00133794"/>
    <w:pPr>
      <w:spacing w:after="0" w:line="240" w:lineRule="auto"/>
    </w:pPr>
    <w:rPr>
      <w:rFonts w:ascii="Times New Roman" w:hAnsi="Times New Roman"/>
      <w:sz w:val="20"/>
    </w:rPr>
  </w:style>
  <w:style w:type="character" w:customStyle="1" w:styleId="Heading3Char">
    <w:name w:val="Heading 3 Char"/>
    <w:basedOn w:val="DefaultParagraphFont"/>
    <w:link w:val="Heading3"/>
    <w:uiPriority w:val="9"/>
    <w:semiHidden/>
    <w:rsid w:val="00E975CB"/>
    <w:rPr>
      <w:rFonts w:asciiTheme="majorHAnsi" w:eastAsiaTheme="majorEastAsia" w:hAnsiTheme="majorHAnsi" w:cstheme="majorBidi"/>
      <w:color w:val="1F3763" w:themeColor="accent1" w:themeShade="7F"/>
      <w:sz w:val="24"/>
      <w:szCs w:val="24"/>
    </w:rPr>
  </w:style>
  <w:style w:type="character" w:customStyle="1" w:styleId="B2Char">
    <w:name w:val="B2 Char"/>
    <w:link w:val="B2"/>
    <w:locked/>
    <w:rsid w:val="00E975CB"/>
  </w:style>
  <w:style w:type="paragraph" w:customStyle="1" w:styleId="B2">
    <w:name w:val="B2"/>
    <w:basedOn w:val="Normal"/>
    <w:link w:val="B2Char"/>
    <w:rsid w:val="00E975CB"/>
    <w:pPr>
      <w:spacing w:after="180" w:line="240" w:lineRule="auto"/>
      <w:ind w:left="851" w:hanging="284"/>
    </w:pPr>
    <w:rPr>
      <w:rFonts w:asciiTheme="minorHAnsi" w:hAnsiTheme="minorHAnsi"/>
      <w:sz w:val="22"/>
    </w:rPr>
  </w:style>
  <w:style w:type="character" w:customStyle="1" w:styleId="B3Char">
    <w:name w:val="B3 Char"/>
    <w:link w:val="B3"/>
    <w:locked/>
    <w:rsid w:val="00E975CB"/>
  </w:style>
  <w:style w:type="paragraph" w:customStyle="1" w:styleId="B3">
    <w:name w:val="B3"/>
    <w:basedOn w:val="Normal"/>
    <w:link w:val="B3Char"/>
    <w:qFormat/>
    <w:rsid w:val="00E975CB"/>
    <w:pPr>
      <w:spacing w:after="180" w:line="240" w:lineRule="auto"/>
      <w:ind w:left="1135" w:hanging="284"/>
    </w:pPr>
    <w:rPr>
      <w:rFonts w:asciiTheme="minorHAnsi" w:hAnsiTheme="minorHAnsi"/>
      <w:sz w:val="22"/>
    </w:rPr>
  </w:style>
  <w:style w:type="character" w:customStyle="1" w:styleId="TALCar">
    <w:name w:val="TAL Car"/>
    <w:qFormat/>
    <w:locked/>
    <w:rsid w:val="00650437"/>
    <w:rPr>
      <w:rFonts w:ascii="Arial" w:eastAsia="Times New Roman" w:hAnsi="Arial" w:cs="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25933">
      <w:bodyDiv w:val="1"/>
      <w:marLeft w:val="0"/>
      <w:marRight w:val="0"/>
      <w:marTop w:val="0"/>
      <w:marBottom w:val="0"/>
      <w:divBdr>
        <w:top w:val="none" w:sz="0" w:space="0" w:color="auto"/>
        <w:left w:val="none" w:sz="0" w:space="0" w:color="auto"/>
        <w:bottom w:val="none" w:sz="0" w:space="0" w:color="auto"/>
        <w:right w:val="none" w:sz="0" w:space="0" w:color="auto"/>
      </w:divBdr>
    </w:div>
    <w:div w:id="16085213">
      <w:bodyDiv w:val="1"/>
      <w:marLeft w:val="0"/>
      <w:marRight w:val="0"/>
      <w:marTop w:val="0"/>
      <w:marBottom w:val="0"/>
      <w:divBdr>
        <w:top w:val="none" w:sz="0" w:space="0" w:color="auto"/>
        <w:left w:val="none" w:sz="0" w:space="0" w:color="auto"/>
        <w:bottom w:val="none" w:sz="0" w:space="0" w:color="auto"/>
        <w:right w:val="none" w:sz="0" w:space="0" w:color="auto"/>
      </w:divBdr>
    </w:div>
    <w:div w:id="19085193">
      <w:bodyDiv w:val="1"/>
      <w:marLeft w:val="0"/>
      <w:marRight w:val="0"/>
      <w:marTop w:val="0"/>
      <w:marBottom w:val="0"/>
      <w:divBdr>
        <w:top w:val="none" w:sz="0" w:space="0" w:color="auto"/>
        <w:left w:val="none" w:sz="0" w:space="0" w:color="auto"/>
        <w:bottom w:val="none" w:sz="0" w:space="0" w:color="auto"/>
        <w:right w:val="none" w:sz="0" w:space="0" w:color="auto"/>
      </w:divBdr>
      <w:divsChild>
        <w:div w:id="634070539">
          <w:marLeft w:val="0"/>
          <w:marRight w:val="0"/>
          <w:marTop w:val="0"/>
          <w:marBottom w:val="0"/>
          <w:divBdr>
            <w:top w:val="none" w:sz="0" w:space="0" w:color="auto"/>
            <w:left w:val="none" w:sz="0" w:space="0" w:color="auto"/>
            <w:bottom w:val="none" w:sz="0" w:space="0" w:color="auto"/>
            <w:right w:val="none" w:sz="0" w:space="0" w:color="auto"/>
          </w:divBdr>
        </w:div>
      </w:divsChild>
    </w:div>
    <w:div w:id="41026662">
      <w:bodyDiv w:val="1"/>
      <w:marLeft w:val="0"/>
      <w:marRight w:val="0"/>
      <w:marTop w:val="0"/>
      <w:marBottom w:val="0"/>
      <w:divBdr>
        <w:top w:val="none" w:sz="0" w:space="0" w:color="auto"/>
        <w:left w:val="none" w:sz="0" w:space="0" w:color="auto"/>
        <w:bottom w:val="none" w:sz="0" w:space="0" w:color="auto"/>
        <w:right w:val="none" w:sz="0" w:space="0" w:color="auto"/>
      </w:divBdr>
      <w:divsChild>
        <w:div w:id="251013586">
          <w:marLeft w:val="0"/>
          <w:marRight w:val="0"/>
          <w:marTop w:val="0"/>
          <w:marBottom w:val="0"/>
          <w:divBdr>
            <w:top w:val="none" w:sz="0" w:space="0" w:color="auto"/>
            <w:left w:val="none" w:sz="0" w:space="0" w:color="auto"/>
            <w:bottom w:val="none" w:sz="0" w:space="0" w:color="auto"/>
            <w:right w:val="none" w:sz="0" w:space="0" w:color="auto"/>
          </w:divBdr>
        </w:div>
      </w:divsChild>
    </w:div>
    <w:div w:id="59065118">
      <w:bodyDiv w:val="1"/>
      <w:marLeft w:val="0"/>
      <w:marRight w:val="0"/>
      <w:marTop w:val="0"/>
      <w:marBottom w:val="0"/>
      <w:divBdr>
        <w:top w:val="none" w:sz="0" w:space="0" w:color="auto"/>
        <w:left w:val="none" w:sz="0" w:space="0" w:color="auto"/>
        <w:bottom w:val="none" w:sz="0" w:space="0" w:color="auto"/>
        <w:right w:val="none" w:sz="0" w:space="0" w:color="auto"/>
      </w:divBdr>
      <w:divsChild>
        <w:div w:id="712538547">
          <w:marLeft w:val="0"/>
          <w:marRight w:val="0"/>
          <w:marTop w:val="0"/>
          <w:marBottom w:val="0"/>
          <w:divBdr>
            <w:top w:val="none" w:sz="0" w:space="0" w:color="auto"/>
            <w:left w:val="none" w:sz="0" w:space="0" w:color="auto"/>
            <w:bottom w:val="none" w:sz="0" w:space="0" w:color="auto"/>
            <w:right w:val="none" w:sz="0" w:space="0" w:color="auto"/>
          </w:divBdr>
        </w:div>
      </w:divsChild>
    </w:div>
    <w:div w:id="63992322">
      <w:bodyDiv w:val="1"/>
      <w:marLeft w:val="0"/>
      <w:marRight w:val="0"/>
      <w:marTop w:val="0"/>
      <w:marBottom w:val="0"/>
      <w:divBdr>
        <w:top w:val="none" w:sz="0" w:space="0" w:color="auto"/>
        <w:left w:val="none" w:sz="0" w:space="0" w:color="auto"/>
        <w:bottom w:val="none" w:sz="0" w:space="0" w:color="auto"/>
        <w:right w:val="none" w:sz="0" w:space="0" w:color="auto"/>
      </w:divBdr>
      <w:divsChild>
        <w:div w:id="741178659">
          <w:marLeft w:val="360"/>
          <w:marRight w:val="0"/>
          <w:marTop w:val="200"/>
          <w:marBottom w:val="0"/>
          <w:divBdr>
            <w:top w:val="none" w:sz="0" w:space="0" w:color="auto"/>
            <w:left w:val="none" w:sz="0" w:space="0" w:color="auto"/>
            <w:bottom w:val="none" w:sz="0" w:space="0" w:color="auto"/>
            <w:right w:val="none" w:sz="0" w:space="0" w:color="auto"/>
          </w:divBdr>
        </w:div>
        <w:div w:id="344134883">
          <w:marLeft w:val="360"/>
          <w:marRight w:val="0"/>
          <w:marTop w:val="200"/>
          <w:marBottom w:val="0"/>
          <w:divBdr>
            <w:top w:val="none" w:sz="0" w:space="0" w:color="auto"/>
            <w:left w:val="none" w:sz="0" w:space="0" w:color="auto"/>
            <w:bottom w:val="none" w:sz="0" w:space="0" w:color="auto"/>
            <w:right w:val="none" w:sz="0" w:space="0" w:color="auto"/>
          </w:divBdr>
        </w:div>
        <w:div w:id="770204064">
          <w:marLeft w:val="1080"/>
          <w:marRight w:val="0"/>
          <w:marTop w:val="100"/>
          <w:marBottom w:val="0"/>
          <w:divBdr>
            <w:top w:val="none" w:sz="0" w:space="0" w:color="auto"/>
            <w:left w:val="none" w:sz="0" w:space="0" w:color="auto"/>
            <w:bottom w:val="none" w:sz="0" w:space="0" w:color="auto"/>
            <w:right w:val="none" w:sz="0" w:space="0" w:color="auto"/>
          </w:divBdr>
        </w:div>
        <w:div w:id="307130928">
          <w:marLeft w:val="1080"/>
          <w:marRight w:val="0"/>
          <w:marTop w:val="100"/>
          <w:marBottom w:val="0"/>
          <w:divBdr>
            <w:top w:val="none" w:sz="0" w:space="0" w:color="auto"/>
            <w:left w:val="none" w:sz="0" w:space="0" w:color="auto"/>
            <w:bottom w:val="none" w:sz="0" w:space="0" w:color="auto"/>
            <w:right w:val="none" w:sz="0" w:space="0" w:color="auto"/>
          </w:divBdr>
        </w:div>
        <w:div w:id="1235972953">
          <w:marLeft w:val="1080"/>
          <w:marRight w:val="0"/>
          <w:marTop w:val="100"/>
          <w:marBottom w:val="0"/>
          <w:divBdr>
            <w:top w:val="none" w:sz="0" w:space="0" w:color="auto"/>
            <w:left w:val="none" w:sz="0" w:space="0" w:color="auto"/>
            <w:bottom w:val="none" w:sz="0" w:space="0" w:color="auto"/>
            <w:right w:val="none" w:sz="0" w:space="0" w:color="auto"/>
          </w:divBdr>
        </w:div>
        <w:div w:id="382217649">
          <w:marLeft w:val="360"/>
          <w:marRight w:val="0"/>
          <w:marTop w:val="200"/>
          <w:marBottom w:val="0"/>
          <w:divBdr>
            <w:top w:val="none" w:sz="0" w:space="0" w:color="auto"/>
            <w:left w:val="none" w:sz="0" w:space="0" w:color="auto"/>
            <w:bottom w:val="none" w:sz="0" w:space="0" w:color="auto"/>
            <w:right w:val="none" w:sz="0" w:space="0" w:color="auto"/>
          </w:divBdr>
        </w:div>
      </w:divsChild>
    </w:div>
    <w:div w:id="76445449">
      <w:bodyDiv w:val="1"/>
      <w:marLeft w:val="0"/>
      <w:marRight w:val="0"/>
      <w:marTop w:val="0"/>
      <w:marBottom w:val="0"/>
      <w:divBdr>
        <w:top w:val="none" w:sz="0" w:space="0" w:color="auto"/>
        <w:left w:val="none" w:sz="0" w:space="0" w:color="auto"/>
        <w:bottom w:val="none" w:sz="0" w:space="0" w:color="auto"/>
        <w:right w:val="none" w:sz="0" w:space="0" w:color="auto"/>
      </w:divBdr>
      <w:divsChild>
        <w:div w:id="212163109">
          <w:marLeft w:val="360"/>
          <w:marRight w:val="0"/>
          <w:marTop w:val="200"/>
          <w:marBottom w:val="0"/>
          <w:divBdr>
            <w:top w:val="none" w:sz="0" w:space="0" w:color="auto"/>
            <w:left w:val="none" w:sz="0" w:space="0" w:color="auto"/>
            <w:bottom w:val="none" w:sz="0" w:space="0" w:color="auto"/>
            <w:right w:val="none" w:sz="0" w:space="0" w:color="auto"/>
          </w:divBdr>
        </w:div>
        <w:div w:id="436222343">
          <w:marLeft w:val="360"/>
          <w:marRight w:val="0"/>
          <w:marTop w:val="200"/>
          <w:marBottom w:val="0"/>
          <w:divBdr>
            <w:top w:val="none" w:sz="0" w:space="0" w:color="auto"/>
            <w:left w:val="none" w:sz="0" w:space="0" w:color="auto"/>
            <w:bottom w:val="none" w:sz="0" w:space="0" w:color="auto"/>
            <w:right w:val="none" w:sz="0" w:space="0" w:color="auto"/>
          </w:divBdr>
        </w:div>
        <w:div w:id="169100934">
          <w:marLeft w:val="1080"/>
          <w:marRight w:val="0"/>
          <w:marTop w:val="100"/>
          <w:marBottom w:val="0"/>
          <w:divBdr>
            <w:top w:val="none" w:sz="0" w:space="0" w:color="auto"/>
            <w:left w:val="none" w:sz="0" w:space="0" w:color="auto"/>
            <w:bottom w:val="none" w:sz="0" w:space="0" w:color="auto"/>
            <w:right w:val="none" w:sz="0" w:space="0" w:color="auto"/>
          </w:divBdr>
        </w:div>
        <w:div w:id="2026401969">
          <w:marLeft w:val="1800"/>
          <w:marRight w:val="0"/>
          <w:marTop w:val="100"/>
          <w:marBottom w:val="0"/>
          <w:divBdr>
            <w:top w:val="none" w:sz="0" w:space="0" w:color="auto"/>
            <w:left w:val="none" w:sz="0" w:space="0" w:color="auto"/>
            <w:bottom w:val="none" w:sz="0" w:space="0" w:color="auto"/>
            <w:right w:val="none" w:sz="0" w:space="0" w:color="auto"/>
          </w:divBdr>
        </w:div>
        <w:div w:id="1087771427">
          <w:marLeft w:val="1800"/>
          <w:marRight w:val="0"/>
          <w:marTop w:val="100"/>
          <w:marBottom w:val="0"/>
          <w:divBdr>
            <w:top w:val="none" w:sz="0" w:space="0" w:color="auto"/>
            <w:left w:val="none" w:sz="0" w:space="0" w:color="auto"/>
            <w:bottom w:val="none" w:sz="0" w:space="0" w:color="auto"/>
            <w:right w:val="none" w:sz="0" w:space="0" w:color="auto"/>
          </w:divBdr>
        </w:div>
        <w:div w:id="1987052064">
          <w:marLeft w:val="1800"/>
          <w:marRight w:val="0"/>
          <w:marTop w:val="100"/>
          <w:marBottom w:val="0"/>
          <w:divBdr>
            <w:top w:val="none" w:sz="0" w:space="0" w:color="auto"/>
            <w:left w:val="none" w:sz="0" w:space="0" w:color="auto"/>
            <w:bottom w:val="none" w:sz="0" w:space="0" w:color="auto"/>
            <w:right w:val="none" w:sz="0" w:space="0" w:color="auto"/>
          </w:divBdr>
        </w:div>
        <w:div w:id="503475894">
          <w:marLeft w:val="1080"/>
          <w:marRight w:val="0"/>
          <w:marTop w:val="100"/>
          <w:marBottom w:val="0"/>
          <w:divBdr>
            <w:top w:val="none" w:sz="0" w:space="0" w:color="auto"/>
            <w:left w:val="none" w:sz="0" w:space="0" w:color="auto"/>
            <w:bottom w:val="none" w:sz="0" w:space="0" w:color="auto"/>
            <w:right w:val="none" w:sz="0" w:space="0" w:color="auto"/>
          </w:divBdr>
        </w:div>
        <w:div w:id="1576889060">
          <w:marLeft w:val="360"/>
          <w:marRight w:val="0"/>
          <w:marTop w:val="200"/>
          <w:marBottom w:val="0"/>
          <w:divBdr>
            <w:top w:val="none" w:sz="0" w:space="0" w:color="auto"/>
            <w:left w:val="none" w:sz="0" w:space="0" w:color="auto"/>
            <w:bottom w:val="none" w:sz="0" w:space="0" w:color="auto"/>
            <w:right w:val="none" w:sz="0" w:space="0" w:color="auto"/>
          </w:divBdr>
        </w:div>
        <w:div w:id="1195076592">
          <w:marLeft w:val="360"/>
          <w:marRight w:val="0"/>
          <w:marTop w:val="200"/>
          <w:marBottom w:val="0"/>
          <w:divBdr>
            <w:top w:val="none" w:sz="0" w:space="0" w:color="auto"/>
            <w:left w:val="none" w:sz="0" w:space="0" w:color="auto"/>
            <w:bottom w:val="none" w:sz="0" w:space="0" w:color="auto"/>
            <w:right w:val="none" w:sz="0" w:space="0" w:color="auto"/>
          </w:divBdr>
        </w:div>
        <w:div w:id="1537691209">
          <w:marLeft w:val="1080"/>
          <w:marRight w:val="0"/>
          <w:marTop w:val="100"/>
          <w:marBottom w:val="0"/>
          <w:divBdr>
            <w:top w:val="none" w:sz="0" w:space="0" w:color="auto"/>
            <w:left w:val="none" w:sz="0" w:space="0" w:color="auto"/>
            <w:bottom w:val="none" w:sz="0" w:space="0" w:color="auto"/>
            <w:right w:val="none" w:sz="0" w:space="0" w:color="auto"/>
          </w:divBdr>
        </w:div>
        <w:div w:id="949161868">
          <w:marLeft w:val="1800"/>
          <w:marRight w:val="0"/>
          <w:marTop w:val="100"/>
          <w:marBottom w:val="0"/>
          <w:divBdr>
            <w:top w:val="none" w:sz="0" w:space="0" w:color="auto"/>
            <w:left w:val="none" w:sz="0" w:space="0" w:color="auto"/>
            <w:bottom w:val="none" w:sz="0" w:space="0" w:color="auto"/>
            <w:right w:val="none" w:sz="0" w:space="0" w:color="auto"/>
          </w:divBdr>
        </w:div>
        <w:div w:id="1181317721">
          <w:marLeft w:val="1800"/>
          <w:marRight w:val="0"/>
          <w:marTop w:val="100"/>
          <w:marBottom w:val="0"/>
          <w:divBdr>
            <w:top w:val="none" w:sz="0" w:space="0" w:color="auto"/>
            <w:left w:val="none" w:sz="0" w:space="0" w:color="auto"/>
            <w:bottom w:val="none" w:sz="0" w:space="0" w:color="auto"/>
            <w:right w:val="none" w:sz="0" w:space="0" w:color="auto"/>
          </w:divBdr>
        </w:div>
        <w:div w:id="720054445">
          <w:marLeft w:val="1800"/>
          <w:marRight w:val="0"/>
          <w:marTop w:val="100"/>
          <w:marBottom w:val="0"/>
          <w:divBdr>
            <w:top w:val="none" w:sz="0" w:space="0" w:color="auto"/>
            <w:left w:val="none" w:sz="0" w:space="0" w:color="auto"/>
            <w:bottom w:val="none" w:sz="0" w:space="0" w:color="auto"/>
            <w:right w:val="none" w:sz="0" w:space="0" w:color="auto"/>
          </w:divBdr>
        </w:div>
        <w:div w:id="412967934">
          <w:marLeft w:val="1080"/>
          <w:marRight w:val="0"/>
          <w:marTop w:val="100"/>
          <w:marBottom w:val="0"/>
          <w:divBdr>
            <w:top w:val="none" w:sz="0" w:space="0" w:color="auto"/>
            <w:left w:val="none" w:sz="0" w:space="0" w:color="auto"/>
            <w:bottom w:val="none" w:sz="0" w:space="0" w:color="auto"/>
            <w:right w:val="none" w:sz="0" w:space="0" w:color="auto"/>
          </w:divBdr>
        </w:div>
        <w:div w:id="545065984">
          <w:marLeft w:val="1080"/>
          <w:marRight w:val="0"/>
          <w:marTop w:val="100"/>
          <w:marBottom w:val="0"/>
          <w:divBdr>
            <w:top w:val="none" w:sz="0" w:space="0" w:color="auto"/>
            <w:left w:val="none" w:sz="0" w:space="0" w:color="auto"/>
            <w:bottom w:val="none" w:sz="0" w:space="0" w:color="auto"/>
            <w:right w:val="none" w:sz="0" w:space="0" w:color="auto"/>
          </w:divBdr>
        </w:div>
        <w:div w:id="851142493">
          <w:marLeft w:val="1080"/>
          <w:marRight w:val="0"/>
          <w:marTop w:val="100"/>
          <w:marBottom w:val="0"/>
          <w:divBdr>
            <w:top w:val="none" w:sz="0" w:space="0" w:color="auto"/>
            <w:left w:val="none" w:sz="0" w:space="0" w:color="auto"/>
            <w:bottom w:val="none" w:sz="0" w:space="0" w:color="auto"/>
            <w:right w:val="none" w:sz="0" w:space="0" w:color="auto"/>
          </w:divBdr>
        </w:div>
      </w:divsChild>
    </w:div>
    <w:div w:id="106319182">
      <w:bodyDiv w:val="1"/>
      <w:marLeft w:val="0"/>
      <w:marRight w:val="0"/>
      <w:marTop w:val="0"/>
      <w:marBottom w:val="0"/>
      <w:divBdr>
        <w:top w:val="none" w:sz="0" w:space="0" w:color="auto"/>
        <w:left w:val="none" w:sz="0" w:space="0" w:color="auto"/>
        <w:bottom w:val="none" w:sz="0" w:space="0" w:color="auto"/>
        <w:right w:val="none" w:sz="0" w:space="0" w:color="auto"/>
      </w:divBdr>
      <w:divsChild>
        <w:div w:id="68968449">
          <w:marLeft w:val="0"/>
          <w:marRight w:val="0"/>
          <w:marTop w:val="0"/>
          <w:marBottom w:val="0"/>
          <w:divBdr>
            <w:top w:val="none" w:sz="0" w:space="0" w:color="auto"/>
            <w:left w:val="none" w:sz="0" w:space="0" w:color="auto"/>
            <w:bottom w:val="none" w:sz="0" w:space="0" w:color="auto"/>
            <w:right w:val="none" w:sz="0" w:space="0" w:color="auto"/>
          </w:divBdr>
          <w:divsChild>
            <w:div w:id="1906644376">
              <w:marLeft w:val="0"/>
              <w:marRight w:val="0"/>
              <w:marTop w:val="0"/>
              <w:marBottom w:val="0"/>
              <w:divBdr>
                <w:top w:val="none" w:sz="0" w:space="0" w:color="auto"/>
                <w:left w:val="none" w:sz="0" w:space="0" w:color="auto"/>
                <w:bottom w:val="none" w:sz="0" w:space="0" w:color="auto"/>
                <w:right w:val="none" w:sz="0" w:space="0" w:color="auto"/>
              </w:divBdr>
            </w:div>
          </w:divsChild>
        </w:div>
        <w:div w:id="116069467">
          <w:marLeft w:val="0"/>
          <w:marRight w:val="0"/>
          <w:marTop w:val="0"/>
          <w:marBottom w:val="0"/>
          <w:divBdr>
            <w:top w:val="none" w:sz="0" w:space="0" w:color="auto"/>
            <w:left w:val="none" w:sz="0" w:space="0" w:color="auto"/>
            <w:bottom w:val="none" w:sz="0" w:space="0" w:color="auto"/>
            <w:right w:val="none" w:sz="0" w:space="0" w:color="auto"/>
          </w:divBdr>
          <w:divsChild>
            <w:div w:id="1923634879">
              <w:marLeft w:val="0"/>
              <w:marRight w:val="0"/>
              <w:marTop w:val="0"/>
              <w:marBottom w:val="0"/>
              <w:divBdr>
                <w:top w:val="none" w:sz="0" w:space="0" w:color="auto"/>
                <w:left w:val="none" w:sz="0" w:space="0" w:color="auto"/>
                <w:bottom w:val="none" w:sz="0" w:space="0" w:color="auto"/>
                <w:right w:val="none" w:sz="0" w:space="0" w:color="auto"/>
              </w:divBdr>
            </w:div>
          </w:divsChild>
        </w:div>
        <w:div w:id="145976871">
          <w:marLeft w:val="0"/>
          <w:marRight w:val="0"/>
          <w:marTop w:val="0"/>
          <w:marBottom w:val="0"/>
          <w:divBdr>
            <w:top w:val="none" w:sz="0" w:space="0" w:color="auto"/>
            <w:left w:val="none" w:sz="0" w:space="0" w:color="auto"/>
            <w:bottom w:val="none" w:sz="0" w:space="0" w:color="auto"/>
            <w:right w:val="none" w:sz="0" w:space="0" w:color="auto"/>
          </w:divBdr>
          <w:divsChild>
            <w:div w:id="1469740050">
              <w:marLeft w:val="0"/>
              <w:marRight w:val="0"/>
              <w:marTop w:val="0"/>
              <w:marBottom w:val="0"/>
              <w:divBdr>
                <w:top w:val="none" w:sz="0" w:space="0" w:color="auto"/>
                <w:left w:val="none" w:sz="0" w:space="0" w:color="auto"/>
                <w:bottom w:val="none" w:sz="0" w:space="0" w:color="auto"/>
                <w:right w:val="none" w:sz="0" w:space="0" w:color="auto"/>
              </w:divBdr>
            </w:div>
          </w:divsChild>
        </w:div>
        <w:div w:id="281739594">
          <w:marLeft w:val="0"/>
          <w:marRight w:val="0"/>
          <w:marTop w:val="0"/>
          <w:marBottom w:val="0"/>
          <w:divBdr>
            <w:top w:val="none" w:sz="0" w:space="0" w:color="auto"/>
            <w:left w:val="none" w:sz="0" w:space="0" w:color="auto"/>
            <w:bottom w:val="none" w:sz="0" w:space="0" w:color="auto"/>
            <w:right w:val="none" w:sz="0" w:space="0" w:color="auto"/>
          </w:divBdr>
          <w:divsChild>
            <w:div w:id="1326319650">
              <w:marLeft w:val="0"/>
              <w:marRight w:val="0"/>
              <w:marTop w:val="0"/>
              <w:marBottom w:val="0"/>
              <w:divBdr>
                <w:top w:val="none" w:sz="0" w:space="0" w:color="auto"/>
                <w:left w:val="none" w:sz="0" w:space="0" w:color="auto"/>
                <w:bottom w:val="none" w:sz="0" w:space="0" w:color="auto"/>
                <w:right w:val="none" w:sz="0" w:space="0" w:color="auto"/>
              </w:divBdr>
            </w:div>
          </w:divsChild>
        </w:div>
        <w:div w:id="329528371">
          <w:marLeft w:val="0"/>
          <w:marRight w:val="0"/>
          <w:marTop w:val="0"/>
          <w:marBottom w:val="0"/>
          <w:divBdr>
            <w:top w:val="none" w:sz="0" w:space="0" w:color="auto"/>
            <w:left w:val="none" w:sz="0" w:space="0" w:color="auto"/>
            <w:bottom w:val="none" w:sz="0" w:space="0" w:color="auto"/>
            <w:right w:val="none" w:sz="0" w:space="0" w:color="auto"/>
          </w:divBdr>
          <w:divsChild>
            <w:div w:id="1990668195">
              <w:marLeft w:val="0"/>
              <w:marRight w:val="0"/>
              <w:marTop w:val="0"/>
              <w:marBottom w:val="0"/>
              <w:divBdr>
                <w:top w:val="none" w:sz="0" w:space="0" w:color="auto"/>
                <w:left w:val="none" w:sz="0" w:space="0" w:color="auto"/>
                <w:bottom w:val="none" w:sz="0" w:space="0" w:color="auto"/>
                <w:right w:val="none" w:sz="0" w:space="0" w:color="auto"/>
              </w:divBdr>
            </w:div>
          </w:divsChild>
        </w:div>
        <w:div w:id="537354163">
          <w:marLeft w:val="0"/>
          <w:marRight w:val="0"/>
          <w:marTop w:val="0"/>
          <w:marBottom w:val="0"/>
          <w:divBdr>
            <w:top w:val="none" w:sz="0" w:space="0" w:color="auto"/>
            <w:left w:val="none" w:sz="0" w:space="0" w:color="auto"/>
            <w:bottom w:val="none" w:sz="0" w:space="0" w:color="auto"/>
            <w:right w:val="none" w:sz="0" w:space="0" w:color="auto"/>
          </w:divBdr>
          <w:divsChild>
            <w:div w:id="1311137676">
              <w:marLeft w:val="0"/>
              <w:marRight w:val="0"/>
              <w:marTop w:val="0"/>
              <w:marBottom w:val="0"/>
              <w:divBdr>
                <w:top w:val="none" w:sz="0" w:space="0" w:color="auto"/>
                <w:left w:val="none" w:sz="0" w:space="0" w:color="auto"/>
                <w:bottom w:val="none" w:sz="0" w:space="0" w:color="auto"/>
                <w:right w:val="none" w:sz="0" w:space="0" w:color="auto"/>
              </w:divBdr>
            </w:div>
          </w:divsChild>
        </w:div>
        <w:div w:id="773139041">
          <w:marLeft w:val="0"/>
          <w:marRight w:val="0"/>
          <w:marTop w:val="0"/>
          <w:marBottom w:val="0"/>
          <w:divBdr>
            <w:top w:val="none" w:sz="0" w:space="0" w:color="auto"/>
            <w:left w:val="none" w:sz="0" w:space="0" w:color="auto"/>
            <w:bottom w:val="none" w:sz="0" w:space="0" w:color="auto"/>
            <w:right w:val="none" w:sz="0" w:space="0" w:color="auto"/>
          </w:divBdr>
          <w:divsChild>
            <w:div w:id="388654692">
              <w:marLeft w:val="0"/>
              <w:marRight w:val="0"/>
              <w:marTop w:val="0"/>
              <w:marBottom w:val="0"/>
              <w:divBdr>
                <w:top w:val="none" w:sz="0" w:space="0" w:color="auto"/>
                <w:left w:val="none" w:sz="0" w:space="0" w:color="auto"/>
                <w:bottom w:val="none" w:sz="0" w:space="0" w:color="auto"/>
                <w:right w:val="none" w:sz="0" w:space="0" w:color="auto"/>
              </w:divBdr>
            </w:div>
          </w:divsChild>
        </w:div>
        <w:div w:id="896863672">
          <w:marLeft w:val="0"/>
          <w:marRight w:val="0"/>
          <w:marTop w:val="0"/>
          <w:marBottom w:val="0"/>
          <w:divBdr>
            <w:top w:val="none" w:sz="0" w:space="0" w:color="auto"/>
            <w:left w:val="none" w:sz="0" w:space="0" w:color="auto"/>
            <w:bottom w:val="none" w:sz="0" w:space="0" w:color="auto"/>
            <w:right w:val="none" w:sz="0" w:space="0" w:color="auto"/>
          </w:divBdr>
          <w:divsChild>
            <w:div w:id="1711489153">
              <w:marLeft w:val="0"/>
              <w:marRight w:val="0"/>
              <w:marTop w:val="0"/>
              <w:marBottom w:val="0"/>
              <w:divBdr>
                <w:top w:val="none" w:sz="0" w:space="0" w:color="auto"/>
                <w:left w:val="none" w:sz="0" w:space="0" w:color="auto"/>
                <w:bottom w:val="none" w:sz="0" w:space="0" w:color="auto"/>
                <w:right w:val="none" w:sz="0" w:space="0" w:color="auto"/>
              </w:divBdr>
            </w:div>
          </w:divsChild>
        </w:div>
        <w:div w:id="1069302685">
          <w:marLeft w:val="0"/>
          <w:marRight w:val="0"/>
          <w:marTop w:val="0"/>
          <w:marBottom w:val="0"/>
          <w:divBdr>
            <w:top w:val="none" w:sz="0" w:space="0" w:color="auto"/>
            <w:left w:val="none" w:sz="0" w:space="0" w:color="auto"/>
            <w:bottom w:val="none" w:sz="0" w:space="0" w:color="auto"/>
            <w:right w:val="none" w:sz="0" w:space="0" w:color="auto"/>
          </w:divBdr>
          <w:divsChild>
            <w:div w:id="971787308">
              <w:marLeft w:val="0"/>
              <w:marRight w:val="0"/>
              <w:marTop w:val="0"/>
              <w:marBottom w:val="0"/>
              <w:divBdr>
                <w:top w:val="none" w:sz="0" w:space="0" w:color="auto"/>
                <w:left w:val="none" w:sz="0" w:space="0" w:color="auto"/>
                <w:bottom w:val="none" w:sz="0" w:space="0" w:color="auto"/>
                <w:right w:val="none" w:sz="0" w:space="0" w:color="auto"/>
              </w:divBdr>
            </w:div>
          </w:divsChild>
        </w:div>
        <w:div w:id="1155991181">
          <w:marLeft w:val="0"/>
          <w:marRight w:val="0"/>
          <w:marTop w:val="0"/>
          <w:marBottom w:val="0"/>
          <w:divBdr>
            <w:top w:val="none" w:sz="0" w:space="0" w:color="auto"/>
            <w:left w:val="none" w:sz="0" w:space="0" w:color="auto"/>
            <w:bottom w:val="none" w:sz="0" w:space="0" w:color="auto"/>
            <w:right w:val="none" w:sz="0" w:space="0" w:color="auto"/>
          </w:divBdr>
          <w:divsChild>
            <w:div w:id="12071604">
              <w:marLeft w:val="0"/>
              <w:marRight w:val="0"/>
              <w:marTop w:val="0"/>
              <w:marBottom w:val="0"/>
              <w:divBdr>
                <w:top w:val="none" w:sz="0" w:space="0" w:color="auto"/>
                <w:left w:val="none" w:sz="0" w:space="0" w:color="auto"/>
                <w:bottom w:val="none" w:sz="0" w:space="0" w:color="auto"/>
                <w:right w:val="none" w:sz="0" w:space="0" w:color="auto"/>
              </w:divBdr>
            </w:div>
          </w:divsChild>
        </w:div>
        <w:div w:id="1338456696">
          <w:marLeft w:val="0"/>
          <w:marRight w:val="0"/>
          <w:marTop w:val="0"/>
          <w:marBottom w:val="0"/>
          <w:divBdr>
            <w:top w:val="none" w:sz="0" w:space="0" w:color="auto"/>
            <w:left w:val="none" w:sz="0" w:space="0" w:color="auto"/>
            <w:bottom w:val="none" w:sz="0" w:space="0" w:color="auto"/>
            <w:right w:val="none" w:sz="0" w:space="0" w:color="auto"/>
          </w:divBdr>
          <w:divsChild>
            <w:div w:id="670451065">
              <w:marLeft w:val="0"/>
              <w:marRight w:val="0"/>
              <w:marTop w:val="0"/>
              <w:marBottom w:val="0"/>
              <w:divBdr>
                <w:top w:val="none" w:sz="0" w:space="0" w:color="auto"/>
                <w:left w:val="none" w:sz="0" w:space="0" w:color="auto"/>
                <w:bottom w:val="none" w:sz="0" w:space="0" w:color="auto"/>
                <w:right w:val="none" w:sz="0" w:space="0" w:color="auto"/>
              </w:divBdr>
            </w:div>
          </w:divsChild>
        </w:div>
        <w:div w:id="1443964046">
          <w:marLeft w:val="0"/>
          <w:marRight w:val="0"/>
          <w:marTop w:val="0"/>
          <w:marBottom w:val="0"/>
          <w:divBdr>
            <w:top w:val="none" w:sz="0" w:space="0" w:color="auto"/>
            <w:left w:val="none" w:sz="0" w:space="0" w:color="auto"/>
            <w:bottom w:val="none" w:sz="0" w:space="0" w:color="auto"/>
            <w:right w:val="none" w:sz="0" w:space="0" w:color="auto"/>
          </w:divBdr>
          <w:divsChild>
            <w:div w:id="12609218">
              <w:marLeft w:val="0"/>
              <w:marRight w:val="0"/>
              <w:marTop w:val="0"/>
              <w:marBottom w:val="0"/>
              <w:divBdr>
                <w:top w:val="none" w:sz="0" w:space="0" w:color="auto"/>
                <w:left w:val="none" w:sz="0" w:space="0" w:color="auto"/>
                <w:bottom w:val="none" w:sz="0" w:space="0" w:color="auto"/>
                <w:right w:val="none" w:sz="0" w:space="0" w:color="auto"/>
              </w:divBdr>
            </w:div>
          </w:divsChild>
        </w:div>
        <w:div w:id="1527675826">
          <w:marLeft w:val="0"/>
          <w:marRight w:val="0"/>
          <w:marTop w:val="0"/>
          <w:marBottom w:val="0"/>
          <w:divBdr>
            <w:top w:val="none" w:sz="0" w:space="0" w:color="auto"/>
            <w:left w:val="none" w:sz="0" w:space="0" w:color="auto"/>
            <w:bottom w:val="none" w:sz="0" w:space="0" w:color="auto"/>
            <w:right w:val="none" w:sz="0" w:space="0" w:color="auto"/>
          </w:divBdr>
          <w:divsChild>
            <w:div w:id="519927465">
              <w:marLeft w:val="0"/>
              <w:marRight w:val="0"/>
              <w:marTop w:val="0"/>
              <w:marBottom w:val="0"/>
              <w:divBdr>
                <w:top w:val="none" w:sz="0" w:space="0" w:color="auto"/>
                <w:left w:val="none" w:sz="0" w:space="0" w:color="auto"/>
                <w:bottom w:val="none" w:sz="0" w:space="0" w:color="auto"/>
                <w:right w:val="none" w:sz="0" w:space="0" w:color="auto"/>
              </w:divBdr>
            </w:div>
          </w:divsChild>
        </w:div>
        <w:div w:id="1537429305">
          <w:marLeft w:val="0"/>
          <w:marRight w:val="0"/>
          <w:marTop w:val="0"/>
          <w:marBottom w:val="0"/>
          <w:divBdr>
            <w:top w:val="none" w:sz="0" w:space="0" w:color="auto"/>
            <w:left w:val="none" w:sz="0" w:space="0" w:color="auto"/>
            <w:bottom w:val="none" w:sz="0" w:space="0" w:color="auto"/>
            <w:right w:val="none" w:sz="0" w:space="0" w:color="auto"/>
          </w:divBdr>
          <w:divsChild>
            <w:div w:id="475489950">
              <w:marLeft w:val="0"/>
              <w:marRight w:val="0"/>
              <w:marTop w:val="0"/>
              <w:marBottom w:val="0"/>
              <w:divBdr>
                <w:top w:val="none" w:sz="0" w:space="0" w:color="auto"/>
                <w:left w:val="none" w:sz="0" w:space="0" w:color="auto"/>
                <w:bottom w:val="none" w:sz="0" w:space="0" w:color="auto"/>
                <w:right w:val="none" w:sz="0" w:space="0" w:color="auto"/>
              </w:divBdr>
            </w:div>
          </w:divsChild>
        </w:div>
        <w:div w:id="1852985984">
          <w:marLeft w:val="0"/>
          <w:marRight w:val="0"/>
          <w:marTop w:val="0"/>
          <w:marBottom w:val="0"/>
          <w:divBdr>
            <w:top w:val="none" w:sz="0" w:space="0" w:color="auto"/>
            <w:left w:val="none" w:sz="0" w:space="0" w:color="auto"/>
            <w:bottom w:val="none" w:sz="0" w:space="0" w:color="auto"/>
            <w:right w:val="none" w:sz="0" w:space="0" w:color="auto"/>
          </w:divBdr>
          <w:divsChild>
            <w:div w:id="253127874">
              <w:marLeft w:val="0"/>
              <w:marRight w:val="0"/>
              <w:marTop w:val="0"/>
              <w:marBottom w:val="0"/>
              <w:divBdr>
                <w:top w:val="none" w:sz="0" w:space="0" w:color="auto"/>
                <w:left w:val="none" w:sz="0" w:space="0" w:color="auto"/>
                <w:bottom w:val="none" w:sz="0" w:space="0" w:color="auto"/>
                <w:right w:val="none" w:sz="0" w:space="0" w:color="auto"/>
              </w:divBdr>
            </w:div>
          </w:divsChild>
        </w:div>
        <w:div w:id="1916089445">
          <w:marLeft w:val="0"/>
          <w:marRight w:val="0"/>
          <w:marTop w:val="0"/>
          <w:marBottom w:val="0"/>
          <w:divBdr>
            <w:top w:val="none" w:sz="0" w:space="0" w:color="auto"/>
            <w:left w:val="none" w:sz="0" w:space="0" w:color="auto"/>
            <w:bottom w:val="none" w:sz="0" w:space="0" w:color="auto"/>
            <w:right w:val="none" w:sz="0" w:space="0" w:color="auto"/>
          </w:divBdr>
          <w:divsChild>
            <w:div w:id="121045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03353">
      <w:bodyDiv w:val="1"/>
      <w:marLeft w:val="0"/>
      <w:marRight w:val="0"/>
      <w:marTop w:val="0"/>
      <w:marBottom w:val="0"/>
      <w:divBdr>
        <w:top w:val="none" w:sz="0" w:space="0" w:color="auto"/>
        <w:left w:val="none" w:sz="0" w:space="0" w:color="auto"/>
        <w:bottom w:val="none" w:sz="0" w:space="0" w:color="auto"/>
        <w:right w:val="none" w:sz="0" w:space="0" w:color="auto"/>
      </w:divBdr>
    </w:div>
    <w:div w:id="132793086">
      <w:bodyDiv w:val="1"/>
      <w:marLeft w:val="0"/>
      <w:marRight w:val="0"/>
      <w:marTop w:val="0"/>
      <w:marBottom w:val="0"/>
      <w:divBdr>
        <w:top w:val="none" w:sz="0" w:space="0" w:color="auto"/>
        <w:left w:val="none" w:sz="0" w:space="0" w:color="auto"/>
        <w:bottom w:val="none" w:sz="0" w:space="0" w:color="auto"/>
        <w:right w:val="none" w:sz="0" w:space="0" w:color="auto"/>
      </w:divBdr>
      <w:divsChild>
        <w:div w:id="173807951">
          <w:marLeft w:val="0"/>
          <w:marRight w:val="0"/>
          <w:marTop w:val="0"/>
          <w:marBottom w:val="0"/>
          <w:divBdr>
            <w:top w:val="none" w:sz="0" w:space="0" w:color="auto"/>
            <w:left w:val="none" w:sz="0" w:space="0" w:color="auto"/>
            <w:bottom w:val="none" w:sz="0" w:space="0" w:color="auto"/>
            <w:right w:val="none" w:sz="0" w:space="0" w:color="auto"/>
          </w:divBdr>
        </w:div>
      </w:divsChild>
    </w:div>
    <w:div w:id="133645281">
      <w:bodyDiv w:val="1"/>
      <w:marLeft w:val="0"/>
      <w:marRight w:val="0"/>
      <w:marTop w:val="0"/>
      <w:marBottom w:val="0"/>
      <w:divBdr>
        <w:top w:val="none" w:sz="0" w:space="0" w:color="auto"/>
        <w:left w:val="none" w:sz="0" w:space="0" w:color="auto"/>
        <w:bottom w:val="none" w:sz="0" w:space="0" w:color="auto"/>
        <w:right w:val="none" w:sz="0" w:space="0" w:color="auto"/>
      </w:divBdr>
      <w:divsChild>
        <w:div w:id="88233246">
          <w:marLeft w:val="0"/>
          <w:marRight w:val="0"/>
          <w:marTop w:val="0"/>
          <w:marBottom w:val="0"/>
          <w:divBdr>
            <w:top w:val="none" w:sz="0" w:space="0" w:color="auto"/>
            <w:left w:val="none" w:sz="0" w:space="0" w:color="auto"/>
            <w:bottom w:val="none" w:sz="0" w:space="0" w:color="auto"/>
            <w:right w:val="none" w:sz="0" w:space="0" w:color="auto"/>
          </w:divBdr>
        </w:div>
      </w:divsChild>
    </w:div>
    <w:div w:id="160900633">
      <w:bodyDiv w:val="1"/>
      <w:marLeft w:val="0"/>
      <w:marRight w:val="0"/>
      <w:marTop w:val="0"/>
      <w:marBottom w:val="0"/>
      <w:divBdr>
        <w:top w:val="none" w:sz="0" w:space="0" w:color="auto"/>
        <w:left w:val="none" w:sz="0" w:space="0" w:color="auto"/>
        <w:bottom w:val="none" w:sz="0" w:space="0" w:color="auto"/>
        <w:right w:val="none" w:sz="0" w:space="0" w:color="auto"/>
      </w:divBdr>
      <w:divsChild>
        <w:div w:id="801265073">
          <w:marLeft w:val="0"/>
          <w:marRight w:val="0"/>
          <w:marTop w:val="0"/>
          <w:marBottom w:val="0"/>
          <w:divBdr>
            <w:top w:val="none" w:sz="0" w:space="0" w:color="auto"/>
            <w:left w:val="none" w:sz="0" w:space="0" w:color="auto"/>
            <w:bottom w:val="none" w:sz="0" w:space="0" w:color="auto"/>
            <w:right w:val="none" w:sz="0" w:space="0" w:color="auto"/>
          </w:divBdr>
        </w:div>
      </w:divsChild>
    </w:div>
    <w:div w:id="163208921">
      <w:bodyDiv w:val="1"/>
      <w:marLeft w:val="0"/>
      <w:marRight w:val="0"/>
      <w:marTop w:val="0"/>
      <w:marBottom w:val="0"/>
      <w:divBdr>
        <w:top w:val="none" w:sz="0" w:space="0" w:color="auto"/>
        <w:left w:val="none" w:sz="0" w:space="0" w:color="auto"/>
        <w:bottom w:val="none" w:sz="0" w:space="0" w:color="auto"/>
        <w:right w:val="none" w:sz="0" w:space="0" w:color="auto"/>
      </w:divBdr>
    </w:div>
    <w:div w:id="184564921">
      <w:bodyDiv w:val="1"/>
      <w:marLeft w:val="0"/>
      <w:marRight w:val="0"/>
      <w:marTop w:val="0"/>
      <w:marBottom w:val="0"/>
      <w:divBdr>
        <w:top w:val="none" w:sz="0" w:space="0" w:color="auto"/>
        <w:left w:val="none" w:sz="0" w:space="0" w:color="auto"/>
        <w:bottom w:val="none" w:sz="0" w:space="0" w:color="auto"/>
        <w:right w:val="none" w:sz="0" w:space="0" w:color="auto"/>
      </w:divBdr>
      <w:divsChild>
        <w:div w:id="695228028">
          <w:marLeft w:val="360"/>
          <w:marRight w:val="0"/>
          <w:marTop w:val="200"/>
          <w:marBottom w:val="0"/>
          <w:divBdr>
            <w:top w:val="none" w:sz="0" w:space="0" w:color="auto"/>
            <w:left w:val="none" w:sz="0" w:space="0" w:color="auto"/>
            <w:bottom w:val="none" w:sz="0" w:space="0" w:color="auto"/>
            <w:right w:val="none" w:sz="0" w:space="0" w:color="auto"/>
          </w:divBdr>
        </w:div>
        <w:div w:id="744911179">
          <w:marLeft w:val="360"/>
          <w:marRight w:val="0"/>
          <w:marTop w:val="200"/>
          <w:marBottom w:val="0"/>
          <w:divBdr>
            <w:top w:val="none" w:sz="0" w:space="0" w:color="auto"/>
            <w:left w:val="none" w:sz="0" w:space="0" w:color="auto"/>
            <w:bottom w:val="none" w:sz="0" w:space="0" w:color="auto"/>
            <w:right w:val="none" w:sz="0" w:space="0" w:color="auto"/>
          </w:divBdr>
        </w:div>
        <w:div w:id="1559828552">
          <w:marLeft w:val="360"/>
          <w:marRight w:val="0"/>
          <w:marTop w:val="200"/>
          <w:marBottom w:val="0"/>
          <w:divBdr>
            <w:top w:val="none" w:sz="0" w:space="0" w:color="auto"/>
            <w:left w:val="none" w:sz="0" w:space="0" w:color="auto"/>
            <w:bottom w:val="none" w:sz="0" w:space="0" w:color="auto"/>
            <w:right w:val="none" w:sz="0" w:space="0" w:color="auto"/>
          </w:divBdr>
        </w:div>
        <w:div w:id="1562250932">
          <w:marLeft w:val="360"/>
          <w:marRight w:val="0"/>
          <w:marTop w:val="200"/>
          <w:marBottom w:val="0"/>
          <w:divBdr>
            <w:top w:val="none" w:sz="0" w:space="0" w:color="auto"/>
            <w:left w:val="none" w:sz="0" w:space="0" w:color="auto"/>
            <w:bottom w:val="none" w:sz="0" w:space="0" w:color="auto"/>
            <w:right w:val="none" w:sz="0" w:space="0" w:color="auto"/>
          </w:divBdr>
        </w:div>
        <w:div w:id="2048748231">
          <w:marLeft w:val="360"/>
          <w:marRight w:val="0"/>
          <w:marTop w:val="200"/>
          <w:marBottom w:val="0"/>
          <w:divBdr>
            <w:top w:val="none" w:sz="0" w:space="0" w:color="auto"/>
            <w:left w:val="none" w:sz="0" w:space="0" w:color="auto"/>
            <w:bottom w:val="none" w:sz="0" w:space="0" w:color="auto"/>
            <w:right w:val="none" w:sz="0" w:space="0" w:color="auto"/>
          </w:divBdr>
        </w:div>
      </w:divsChild>
    </w:div>
    <w:div w:id="248583140">
      <w:bodyDiv w:val="1"/>
      <w:marLeft w:val="0"/>
      <w:marRight w:val="0"/>
      <w:marTop w:val="0"/>
      <w:marBottom w:val="0"/>
      <w:divBdr>
        <w:top w:val="none" w:sz="0" w:space="0" w:color="auto"/>
        <w:left w:val="none" w:sz="0" w:space="0" w:color="auto"/>
        <w:bottom w:val="none" w:sz="0" w:space="0" w:color="auto"/>
        <w:right w:val="none" w:sz="0" w:space="0" w:color="auto"/>
      </w:divBdr>
    </w:div>
    <w:div w:id="258022571">
      <w:bodyDiv w:val="1"/>
      <w:marLeft w:val="0"/>
      <w:marRight w:val="0"/>
      <w:marTop w:val="0"/>
      <w:marBottom w:val="0"/>
      <w:divBdr>
        <w:top w:val="none" w:sz="0" w:space="0" w:color="auto"/>
        <w:left w:val="none" w:sz="0" w:space="0" w:color="auto"/>
        <w:bottom w:val="none" w:sz="0" w:space="0" w:color="auto"/>
        <w:right w:val="none" w:sz="0" w:space="0" w:color="auto"/>
      </w:divBdr>
    </w:div>
    <w:div w:id="258484615">
      <w:bodyDiv w:val="1"/>
      <w:marLeft w:val="0"/>
      <w:marRight w:val="0"/>
      <w:marTop w:val="0"/>
      <w:marBottom w:val="0"/>
      <w:divBdr>
        <w:top w:val="none" w:sz="0" w:space="0" w:color="auto"/>
        <w:left w:val="none" w:sz="0" w:space="0" w:color="auto"/>
        <w:bottom w:val="none" w:sz="0" w:space="0" w:color="auto"/>
        <w:right w:val="none" w:sz="0" w:space="0" w:color="auto"/>
      </w:divBdr>
    </w:div>
    <w:div w:id="267007152">
      <w:bodyDiv w:val="1"/>
      <w:marLeft w:val="0"/>
      <w:marRight w:val="0"/>
      <w:marTop w:val="0"/>
      <w:marBottom w:val="0"/>
      <w:divBdr>
        <w:top w:val="none" w:sz="0" w:space="0" w:color="auto"/>
        <w:left w:val="none" w:sz="0" w:space="0" w:color="auto"/>
        <w:bottom w:val="none" w:sz="0" w:space="0" w:color="auto"/>
        <w:right w:val="none" w:sz="0" w:space="0" w:color="auto"/>
      </w:divBdr>
      <w:divsChild>
        <w:div w:id="739710843">
          <w:marLeft w:val="1800"/>
          <w:marRight w:val="0"/>
          <w:marTop w:val="100"/>
          <w:marBottom w:val="0"/>
          <w:divBdr>
            <w:top w:val="none" w:sz="0" w:space="0" w:color="auto"/>
            <w:left w:val="none" w:sz="0" w:space="0" w:color="auto"/>
            <w:bottom w:val="none" w:sz="0" w:space="0" w:color="auto"/>
            <w:right w:val="none" w:sz="0" w:space="0" w:color="auto"/>
          </w:divBdr>
        </w:div>
        <w:div w:id="965161687">
          <w:marLeft w:val="1800"/>
          <w:marRight w:val="0"/>
          <w:marTop w:val="100"/>
          <w:marBottom w:val="0"/>
          <w:divBdr>
            <w:top w:val="none" w:sz="0" w:space="0" w:color="auto"/>
            <w:left w:val="none" w:sz="0" w:space="0" w:color="auto"/>
            <w:bottom w:val="none" w:sz="0" w:space="0" w:color="auto"/>
            <w:right w:val="none" w:sz="0" w:space="0" w:color="auto"/>
          </w:divBdr>
        </w:div>
        <w:div w:id="1041593633">
          <w:marLeft w:val="1080"/>
          <w:marRight w:val="0"/>
          <w:marTop w:val="100"/>
          <w:marBottom w:val="0"/>
          <w:divBdr>
            <w:top w:val="none" w:sz="0" w:space="0" w:color="auto"/>
            <w:left w:val="none" w:sz="0" w:space="0" w:color="auto"/>
            <w:bottom w:val="none" w:sz="0" w:space="0" w:color="auto"/>
            <w:right w:val="none" w:sz="0" w:space="0" w:color="auto"/>
          </w:divBdr>
        </w:div>
        <w:div w:id="1183205642">
          <w:marLeft w:val="360"/>
          <w:marRight w:val="0"/>
          <w:marTop w:val="200"/>
          <w:marBottom w:val="0"/>
          <w:divBdr>
            <w:top w:val="none" w:sz="0" w:space="0" w:color="auto"/>
            <w:left w:val="none" w:sz="0" w:space="0" w:color="auto"/>
            <w:bottom w:val="none" w:sz="0" w:space="0" w:color="auto"/>
            <w:right w:val="none" w:sz="0" w:space="0" w:color="auto"/>
          </w:divBdr>
        </w:div>
        <w:div w:id="1438716965">
          <w:marLeft w:val="360"/>
          <w:marRight w:val="0"/>
          <w:marTop w:val="200"/>
          <w:marBottom w:val="0"/>
          <w:divBdr>
            <w:top w:val="none" w:sz="0" w:space="0" w:color="auto"/>
            <w:left w:val="none" w:sz="0" w:space="0" w:color="auto"/>
            <w:bottom w:val="none" w:sz="0" w:space="0" w:color="auto"/>
            <w:right w:val="none" w:sz="0" w:space="0" w:color="auto"/>
          </w:divBdr>
        </w:div>
        <w:div w:id="1628849789">
          <w:marLeft w:val="1800"/>
          <w:marRight w:val="0"/>
          <w:marTop w:val="100"/>
          <w:marBottom w:val="0"/>
          <w:divBdr>
            <w:top w:val="none" w:sz="0" w:space="0" w:color="auto"/>
            <w:left w:val="none" w:sz="0" w:space="0" w:color="auto"/>
            <w:bottom w:val="none" w:sz="0" w:space="0" w:color="auto"/>
            <w:right w:val="none" w:sz="0" w:space="0" w:color="auto"/>
          </w:divBdr>
        </w:div>
        <w:div w:id="1793670148">
          <w:marLeft w:val="1800"/>
          <w:marRight w:val="0"/>
          <w:marTop w:val="100"/>
          <w:marBottom w:val="0"/>
          <w:divBdr>
            <w:top w:val="none" w:sz="0" w:space="0" w:color="auto"/>
            <w:left w:val="none" w:sz="0" w:space="0" w:color="auto"/>
            <w:bottom w:val="none" w:sz="0" w:space="0" w:color="auto"/>
            <w:right w:val="none" w:sz="0" w:space="0" w:color="auto"/>
          </w:divBdr>
        </w:div>
        <w:div w:id="1816484599">
          <w:marLeft w:val="1800"/>
          <w:marRight w:val="0"/>
          <w:marTop w:val="100"/>
          <w:marBottom w:val="0"/>
          <w:divBdr>
            <w:top w:val="none" w:sz="0" w:space="0" w:color="auto"/>
            <w:left w:val="none" w:sz="0" w:space="0" w:color="auto"/>
            <w:bottom w:val="none" w:sz="0" w:space="0" w:color="auto"/>
            <w:right w:val="none" w:sz="0" w:space="0" w:color="auto"/>
          </w:divBdr>
        </w:div>
        <w:div w:id="2017951729">
          <w:marLeft w:val="1080"/>
          <w:marRight w:val="0"/>
          <w:marTop w:val="100"/>
          <w:marBottom w:val="0"/>
          <w:divBdr>
            <w:top w:val="none" w:sz="0" w:space="0" w:color="auto"/>
            <w:left w:val="none" w:sz="0" w:space="0" w:color="auto"/>
            <w:bottom w:val="none" w:sz="0" w:space="0" w:color="auto"/>
            <w:right w:val="none" w:sz="0" w:space="0" w:color="auto"/>
          </w:divBdr>
        </w:div>
      </w:divsChild>
    </w:div>
    <w:div w:id="275453549">
      <w:bodyDiv w:val="1"/>
      <w:marLeft w:val="0"/>
      <w:marRight w:val="0"/>
      <w:marTop w:val="0"/>
      <w:marBottom w:val="0"/>
      <w:divBdr>
        <w:top w:val="none" w:sz="0" w:space="0" w:color="auto"/>
        <w:left w:val="none" w:sz="0" w:space="0" w:color="auto"/>
        <w:bottom w:val="none" w:sz="0" w:space="0" w:color="auto"/>
        <w:right w:val="none" w:sz="0" w:space="0" w:color="auto"/>
      </w:divBdr>
    </w:div>
    <w:div w:id="277881070">
      <w:bodyDiv w:val="1"/>
      <w:marLeft w:val="0"/>
      <w:marRight w:val="0"/>
      <w:marTop w:val="0"/>
      <w:marBottom w:val="0"/>
      <w:divBdr>
        <w:top w:val="none" w:sz="0" w:space="0" w:color="auto"/>
        <w:left w:val="none" w:sz="0" w:space="0" w:color="auto"/>
        <w:bottom w:val="none" w:sz="0" w:space="0" w:color="auto"/>
        <w:right w:val="none" w:sz="0" w:space="0" w:color="auto"/>
      </w:divBdr>
      <w:divsChild>
        <w:div w:id="335695644">
          <w:marLeft w:val="0"/>
          <w:marRight w:val="0"/>
          <w:marTop w:val="0"/>
          <w:marBottom w:val="0"/>
          <w:divBdr>
            <w:top w:val="none" w:sz="0" w:space="0" w:color="auto"/>
            <w:left w:val="none" w:sz="0" w:space="0" w:color="auto"/>
            <w:bottom w:val="none" w:sz="0" w:space="0" w:color="auto"/>
            <w:right w:val="none" w:sz="0" w:space="0" w:color="auto"/>
          </w:divBdr>
        </w:div>
      </w:divsChild>
    </w:div>
    <w:div w:id="292565111">
      <w:bodyDiv w:val="1"/>
      <w:marLeft w:val="0"/>
      <w:marRight w:val="0"/>
      <w:marTop w:val="0"/>
      <w:marBottom w:val="0"/>
      <w:divBdr>
        <w:top w:val="none" w:sz="0" w:space="0" w:color="auto"/>
        <w:left w:val="none" w:sz="0" w:space="0" w:color="auto"/>
        <w:bottom w:val="none" w:sz="0" w:space="0" w:color="auto"/>
        <w:right w:val="none" w:sz="0" w:space="0" w:color="auto"/>
      </w:divBdr>
      <w:divsChild>
        <w:div w:id="1412508405">
          <w:marLeft w:val="1080"/>
          <w:marRight w:val="0"/>
          <w:marTop w:val="100"/>
          <w:marBottom w:val="0"/>
          <w:divBdr>
            <w:top w:val="none" w:sz="0" w:space="0" w:color="auto"/>
            <w:left w:val="none" w:sz="0" w:space="0" w:color="auto"/>
            <w:bottom w:val="none" w:sz="0" w:space="0" w:color="auto"/>
            <w:right w:val="none" w:sz="0" w:space="0" w:color="auto"/>
          </w:divBdr>
        </w:div>
        <w:div w:id="1823306415">
          <w:marLeft w:val="1080"/>
          <w:marRight w:val="0"/>
          <w:marTop w:val="100"/>
          <w:marBottom w:val="0"/>
          <w:divBdr>
            <w:top w:val="none" w:sz="0" w:space="0" w:color="auto"/>
            <w:left w:val="none" w:sz="0" w:space="0" w:color="auto"/>
            <w:bottom w:val="none" w:sz="0" w:space="0" w:color="auto"/>
            <w:right w:val="none" w:sz="0" w:space="0" w:color="auto"/>
          </w:divBdr>
        </w:div>
        <w:div w:id="426969553">
          <w:marLeft w:val="1800"/>
          <w:marRight w:val="0"/>
          <w:marTop w:val="100"/>
          <w:marBottom w:val="0"/>
          <w:divBdr>
            <w:top w:val="none" w:sz="0" w:space="0" w:color="auto"/>
            <w:left w:val="none" w:sz="0" w:space="0" w:color="auto"/>
            <w:bottom w:val="none" w:sz="0" w:space="0" w:color="auto"/>
            <w:right w:val="none" w:sz="0" w:space="0" w:color="auto"/>
          </w:divBdr>
        </w:div>
        <w:div w:id="802699592">
          <w:marLeft w:val="1800"/>
          <w:marRight w:val="0"/>
          <w:marTop w:val="100"/>
          <w:marBottom w:val="0"/>
          <w:divBdr>
            <w:top w:val="none" w:sz="0" w:space="0" w:color="auto"/>
            <w:left w:val="none" w:sz="0" w:space="0" w:color="auto"/>
            <w:bottom w:val="none" w:sz="0" w:space="0" w:color="auto"/>
            <w:right w:val="none" w:sz="0" w:space="0" w:color="auto"/>
          </w:divBdr>
        </w:div>
      </w:divsChild>
    </w:div>
    <w:div w:id="325016569">
      <w:bodyDiv w:val="1"/>
      <w:marLeft w:val="0"/>
      <w:marRight w:val="0"/>
      <w:marTop w:val="0"/>
      <w:marBottom w:val="0"/>
      <w:divBdr>
        <w:top w:val="none" w:sz="0" w:space="0" w:color="auto"/>
        <w:left w:val="none" w:sz="0" w:space="0" w:color="auto"/>
        <w:bottom w:val="none" w:sz="0" w:space="0" w:color="auto"/>
        <w:right w:val="none" w:sz="0" w:space="0" w:color="auto"/>
      </w:divBdr>
      <w:divsChild>
        <w:div w:id="380791141">
          <w:marLeft w:val="1080"/>
          <w:marRight w:val="0"/>
          <w:marTop w:val="100"/>
          <w:marBottom w:val="0"/>
          <w:divBdr>
            <w:top w:val="none" w:sz="0" w:space="0" w:color="auto"/>
            <w:left w:val="none" w:sz="0" w:space="0" w:color="auto"/>
            <w:bottom w:val="none" w:sz="0" w:space="0" w:color="auto"/>
            <w:right w:val="none" w:sz="0" w:space="0" w:color="auto"/>
          </w:divBdr>
        </w:div>
        <w:div w:id="618954156">
          <w:marLeft w:val="1080"/>
          <w:marRight w:val="0"/>
          <w:marTop w:val="100"/>
          <w:marBottom w:val="0"/>
          <w:divBdr>
            <w:top w:val="none" w:sz="0" w:space="0" w:color="auto"/>
            <w:left w:val="none" w:sz="0" w:space="0" w:color="auto"/>
            <w:bottom w:val="none" w:sz="0" w:space="0" w:color="auto"/>
            <w:right w:val="none" w:sz="0" w:space="0" w:color="auto"/>
          </w:divBdr>
        </w:div>
        <w:div w:id="742676763">
          <w:marLeft w:val="1080"/>
          <w:marRight w:val="0"/>
          <w:marTop w:val="100"/>
          <w:marBottom w:val="0"/>
          <w:divBdr>
            <w:top w:val="none" w:sz="0" w:space="0" w:color="auto"/>
            <w:left w:val="none" w:sz="0" w:space="0" w:color="auto"/>
            <w:bottom w:val="none" w:sz="0" w:space="0" w:color="auto"/>
            <w:right w:val="none" w:sz="0" w:space="0" w:color="auto"/>
          </w:divBdr>
        </w:div>
        <w:div w:id="1553418434">
          <w:marLeft w:val="1080"/>
          <w:marRight w:val="0"/>
          <w:marTop w:val="100"/>
          <w:marBottom w:val="0"/>
          <w:divBdr>
            <w:top w:val="none" w:sz="0" w:space="0" w:color="auto"/>
            <w:left w:val="none" w:sz="0" w:space="0" w:color="auto"/>
            <w:bottom w:val="none" w:sz="0" w:space="0" w:color="auto"/>
            <w:right w:val="none" w:sz="0" w:space="0" w:color="auto"/>
          </w:divBdr>
        </w:div>
        <w:div w:id="1880435919">
          <w:marLeft w:val="1080"/>
          <w:marRight w:val="0"/>
          <w:marTop w:val="100"/>
          <w:marBottom w:val="0"/>
          <w:divBdr>
            <w:top w:val="none" w:sz="0" w:space="0" w:color="auto"/>
            <w:left w:val="none" w:sz="0" w:space="0" w:color="auto"/>
            <w:bottom w:val="none" w:sz="0" w:space="0" w:color="auto"/>
            <w:right w:val="none" w:sz="0" w:space="0" w:color="auto"/>
          </w:divBdr>
        </w:div>
      </w:divsChild>
    </w:div>
    <w:div w:id="355272848">
      <w:bodyDiv w:val="1"/>
      <w:marLeft w:val="0"/>
      <w:marRight w:val="0"/>
      <w:marTop w:val="0"/>
      <w:marBottom w:val="0"/>
      <w:divBdr>
        <w:top w:val="none" w:sz="0" w:space="0" w:color="auto"/>
        <w:left w:val="none" w:sz="0" w:space="0" w:color="auto"/>
        <w:bottom w:val="none" w:sz="0" w:space="0" w:color="auto"/>
        <w:right w:val="none" w:sz="0" w:space="0" w:color="auto"/>
      </w:divBdr>
      <w:divsChild>
        <w:div w:id="75634651">
          <w:marLeft w:val="1800"/>
          <w:marRight w:val="0"/>
          <w:marTop w:val="100"/>
          <w:marBottom w:val="0"/>
          <w:divBdr>
            <w:top w:val="none" w:sz="0" w:space="0" w:color="auto"/>
            <w:left w:val="none" w:sz="0" w:space="0" w:color="auto"/>
            <w:bottom w:val="none" w:sz="0" w:space="0" w:color="auto"/>
            <w:right w:val="none" w:sz="0" w:space="0" w:color="auto"/>
          </w:divBdr>
        </w:div>
        <w:div w:id="282543092">
          <w:marLeft w:val="2520"/>
          <w:marRight w:val="0"/>
          <w:marTop w:val="100"/>
          <w:marBottom w:val="0"/>
          <w:divBdr>
            <w:top w:val="none" w:sz="0" w:space="0" w:color="auto"/>
            <w:left w:val="none" w:sz="0" w:space="0" w:color="auto"/>
            <w:bottom w:val="none" w:sz="0" w:space="0" w:color="auto"/>
            <w:right w:val="none" w:sz="0" w:space="0" w:color="auto"/>
          </w:divBdr>
        </w:div>
        <w:div w:id="349643930">
          <w:marLeft w:val="1800"/>
          <w:marRight w:val="0"/>
          <w:marTop w:val="100"/>
          <w:marBottom w:val="0"/>
          <w:divBdr>
            <w:top w:val="none" w:sz="0" w:space="0" w:color="auto"/>
            <w:left w:val="none" w:sz="0" w:space="0" w:color="auto"/>
            <w:bottom w:val="none" w:sz="0" w:space="0" w:color="auto"/>
            <w:right w:val="none" w:sz="0" w:space="0" w:color="auto"/>
          </w:divBdr>
        </w:div>
        <w:div w:id="539172005">
          <w:marLeft w:val="360"/>
          <w:marRight w:val="0"/>
          <w:marTop w:val="200"/>
          <w:marBottom w:val="0"/>
          <w:divBdr>
            <w:top w:val="none" w:sz="0" w:space="0" w:color="auto"/>
            <w:left w:val="none" w:sz="0" w:space="0" w:color="auto"/>
            <w:bottom w:val="none" w:sz="0" w:space="0" w:color="auto"/>
            <w:right w:val="none" w:sz="0" w:space="0" w:color="auto"/>
          </w:divBdr>
        </w:div>
        <w:div w:id="631060470">
          <w:marLeft w:val="2520"/>
          <w:marRight w:val="0"/>
          <w:marTop w:val="100"/>
          <w:marBottom w:val="0"/>
          <w:divBdr>
            <w:top w:val="none" w:sz="0" w:space="0" w:color="auto"/>
            <w:left w:val="none" w:sz="0" w:space="0" w:color="auto"/>
            <w:bottom w:val="none" w:sz="0" w:space="0" w:color="auto"/>
            <w:right w:val="none" w:sz="0" w:space="0" w:color="auto"/>
          </w:divBdr>
        </w:div>
        <w:div w:id="688682764">
          <w:marLeft w:val="1080"/>
          <w:marRight w:val="0"/>
          <w:marTop w:val="100"/>
          <w:marBottom w:val="0"/>
          <w:divBdr>
            <w:top w:val="none" w:sz="0" w:space="0" w:color="auto"/>
            <w:left w:val="none" w:sz="0" w:space="0" w:color="auto"/>
            <w:bottom w:val="none" w:sz="0" w:space="0" w:color="auto"/>
            <w:right w:val="none" w:sz="0" w:space="0" w:color="auto"/>
          </w:divBdr>
        </w:div>
        <w:div w:id="1099911346">
          <w:marLeft w:val="2520"/>
          <w:marRight w:val="0"/>
          <w:marTop w:val="100"/>
          <w:marBottom w:val="0"/>
          <w:divBdr>
            <w:top w:val="none" w:sz="0" w:space="0" w:color="auto"/>
            <w:left w:val="none" w:sz="0" w:space="0" w:color="auto"/>
            <w:bottom w:val="none" w:sz="0" w:space="0" w:color="auto"/>
            <w:right w:val="none" w:sz="0" w:space="0" w:color="auto"/>
          </w:divBdr>
        </w:div>
        <w:div w:id="1213691898">
          <w:marLeft w:val="1800"/>
          <w:marRight w:val="0"/>
          <w:marTop w:val="100"/>
          <w:marBottom w:val="0"/>
          <w:divBdr>
            <w:top w:val="none" w:sz="0" w:space="0" w:color="auto"/>
            <w:left w:val="none" w:sz="0" w:space="0" w:color="auto"/>
            <w:bottom w:val="none" w:sz="0" w:space="0" w:color="auto"/>
            <w:right w:val="none" w:sz="0" w:space="0" w:color="auto"/>
          </w:divBdr>
        </w:div>
        <w:div w:id="1470397756">
          <w:marLeft w:val="1800"/>
          <w:marRight w:val="0"/>
          <w:marTop w:val="100"/>
          <w:marBottom w:val="0"/>
          <w:divBdr>
            <w:top w:val="none" w:sz="0" w:space="0" w:color="auto"/>
            <w:left w:val="none" w:sz="0" w:space="0" w:color="auto"/>
            <w:bottom w:val="none" w:sz="0" w:space="0" w:color="auto"/>
            <w:right w:val="none" w:sz="0" w:space="0" w:color="auto"/>
          </w:divBdr>
        </w:div>
        <w:div w:id="1544978155">
          <w:marLeft w:val="2520"/>
          <w:marRight w:val="0"/>
          <w:marTop w:val="100"/>
          <w:marBottom w:val="0"/>
          <w:divBdr>
            <w:top w:val="none" w:sz="0" w:space="0" w:color="auto"/>
            <w:left w:val="none" w:sz="0" w:space="0" w:color="auto"/>
            <w:bottom w:val="none" w:sz="0" w:space="0" w:color="auto"/>
            <w:right w:val="none" w:sz="0" w:space="0" w:color="auto"/>
          </w:divBdr>
        </w:div>
        <w:div w:id="1859931791">
          <w:marLeft w:val="1800"/>
          <w:marRight w:val="0"/>
          <w:marTop w:val="100"/>
          <w:marBottom w:val="0"/>
          <w:divBdr>
            <w:top w:val="none" w:sz="0" w:space="0" w:color="auto"/>
            <w:left w:val="none" w:sz="0" w:space="0" w:color="auto"/>
            <w:bottom w:val="none" w:sz="0" w:space="0" w:color="auto"/>
            <w:right w:val="none" w:sz="0" w:space="0" w:color="auto"/>
          </w:divBdr>
        </w:div>
      </w:divsChild>
    </w:div>
    <w:div w:id="358511236">
      <w:bodyDiv w:val="1"/>
      <w:marLeft w:val="0"/>
      <w:marRight w:val="0"/>
      <w:marTop w:val="0"/>
      <w:marBottom w:val="0"/>
      <w:divBdr>
        <w:top w:val="none" w:sz="0" w:space="0" w:color="auto"/>
        <w:left w:val="none" w:sz="0" w:space="0" w:color="auto"/>
        <w:bottom w:val="none" w:sz="0" w:space="0" w:color="auto"/>
        <w:right w:val="none" w:sz="0" w:space="0" w:color="auto"/>
      </w:divBdr>
      <w:divsChild>
        <w:div w:id="455409938">
          <w:marLeft w:val="360"/>
          <w:marRight w:val="0"/>
          <w:marTop w:val="200"/>
          <w:marBottom w:val="0"/>
          <w:divBdr>
            <w:top w:val="none" w:sz="0" w:space="0" w:color="auto"/>
            <w:left w:val="none" w:sz="0" w:space="0" w:color="auto"/>
            <w:bottom w:val="none" w:sz="0" w:space="0" w:color="auto"/>
            <w:right w:val="none" w:sz="0" w:space="0" w:color="auto"/>
          </w:divBdr>
        </w:div>
        <w:div w:id="523444169">
          <w:marLeft w:val="1080"/>
          <w:marRight w:val="0"/>
          <w:marTop w:val="100"/>
          <w:marBottom w:val="0"/>
          <w:divBdr>
            <w:top w:val="none" w:sz="0" w:space="0" w:color="auto"/>
            <w:left w:val="none" w:sz="0" w:space="0" w:color="auto"/>
            <w:bottom w:val="none" w:sz="0" w:space="0" w:color="auto"/>
            <w:right w:val="none" w:sz="0" w:space="0" w:color="auto"/>
          </w:divBdr>
        </w:div>
        <w:div w:id="583342517">
          <w:marLeft w:val="360"/>
          <w:marRight w:val="0"/>
          <w:marTop w:val="200"/>
          <w:marBottom w:val="0"/>
          <w:divBdr>
            <w:top w:val="none" w:sz="0" w:space="0" w:color="auto"/>
            <w:left w:val="none" w:sz="0" w:space="0" w:color="auto"/>
            <w:bottom w:val="none" w:sz="0" w:space="0" w:color="auto"/>
            <w:right w:val="none" w:sz="0" w:space="0" w:color="auto"/>
          </w:divBdr>
        </w:div>
        <w:div w:id="1075321852">
          <w:marLeft w:val="360"/>
          <w:marRight w:val="0"/>
          <w:marTop w:val="200"/>
          <w:marBottom w:val="0"/>
          <w:divBdr>
            <w:top w:val="none" w:sz="0" w:space="0" w:color="auto"/>
            <w:left w:val="none" w:sz="0" w:space="0" w:color="auto"/>
            <w:bottom w:val="none" w:sz="0" w:space="0" w:color="auto"/>
            <w:right w:val="none" w:sz="0" w:space="0" w:color="auto"/>
          </w:divBdr>
        </w:div>
        <w:div w:id="1305618049">
          <w:marLeft w:val="1080"/>
          <w:marRight w:val="0"/>
          <w:marTop w:val="100"/>
          <w:marBottom w:val="0"/>
          <w:divBdr>
            <w:top w:val="none" w:sz="0" w:space="0" w:color="auto"/>
            <w:left w:val="none" w:sz="0" w:space="0" w:color="auto"/>
            <w:bottom w:val="none" w:sz="0" w:space="0" w:color="auto"/>
            <w:right w:val="none" w:sz="0" w:space="0" w:color="auto"/>
          </w:divBdr>
        </w:div>
        <w:div w:id="1403598168">
          <w:marLeft w:val="1080"/>
          <w:marRight w:val="0"/>
          <w:marTop w:val="100"/>
          <w:marBottom w:val="0"/>
          <w:divBdr>
            <w:top w:val="none" w:sz="0" w:space="0" w:color="auto"/>
            <w:left w:val="none" w:sz="0" w:space="0" w:color="auto"/>
            <w:bottom w:val="none" w:sz="0" w:space="0" w:color="auto"/>
            <w:right w:val="none" w:sz="0" w:space="0" w:color="auto"/>
          </w:divBdr>
        </w:div>
        <w:div w:id="1490364549">
          <w:marLeft w:val="360"/>
          <w:marRight w:val="0"/>
          <w:marTop w:val="200"/>
          <w:marBottom w:val="0"/>
          <w:divBdr>
            <w:top w:val="none" w:sz="0" w:space="0" w:color="auto"/>
            <w:left w:val="none" w:sz="0" w:space="0" w:color="auto"/>
            <w:bottom w:val="none" w:sz="0" w:space="0" w:color="auto"/>
            <w:right w:val="none" w:sz="0" w:space="0" w:color="auto"/>
          </w:divBdr>
        </w:div>
        <w:div w:id="1533038067">
          <w:marLeft w:val="1800"/>
          <w:marRight w:val="0"/>
          <w:marTop w:val="100"/>
          <w:marBottom w:val="0"/>
          <w:divBdr>
            <w:top w:val="none" w:sz="0" w:space="0" w:color="auto"/>
            <w:left w:val="none" w:sz="0" w:space="0" w:color="auto"/>
            <w:bottom w:val="none" w:sz="0" w:space="0" w:color="auto"/>
            <w:right w:val="none" w:sz="0" w:space="0" w:color="auto"/>
          </w:divBdr>
        </w:div>
        <w:div w:id="1563055758">
          <w:marLeft w:val="1080"/>
          <w:marRight w:val="0"/>
          <w:marTop w:val="100"/>
          <w:marBottom w:val="0"/>
          <w:divBdr>
            <w:top w:val="none" w:sz="0" w:space="0" w:color="auto"/>
            <w:left w:val="none" w:sz="0" w:space="0" w:color="auto"/>
            <w:bottom w:val="none" w:sz="0" w:space="0" w:color="auto"/>
            <w:right w:val="none" w:sz="0" w:space="0" w:color="auto"/>
          </w:divBdr>
        </w:div>
        <w:div w:id="1760559306">
          <w:marLeft w:val="1080"/>
          <w:marRight w:val="0"/>
          <w:marTop w:val="100"/>
          <w:marBottom w:val="0"/>
          <w:divBdr>
            <w:top w:val="none" w:sz="0" w:space="0" w:color="auto"/>
            <w:left w:val="none" w:sz="0" w:space="0" w:color="auto"/>
            <w:bottom w:val="none" w:sz="0" w:space="0" w:color="auto"/>
            <w:right w:val="none" w:sz="0" w:space="0" w:color="auto"/>
          </w:divBdr>
        </w:div>
      </w:divsChild>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87068138">
      <w:bodyDiv w:val="1"/>
      <w:marLeft w:val="0"/>
      <w:marRight w:val="0"/>
      <w:marTop w:val="0"/>
      <w:marBottom w:val="0"/>
      <w:divBdr>
        <w:top w:val="none" w:sz="0" w:space="0" w:color="auto"/>
        <w:left w:val="none" w:sz="0" w:space="0" w:color="auto"/>
        <w:bottom w:val="none" w:sz="0" w:space="0" w:color="auto"/>
        <w:right w:val="none" w:sz="0" w:space="0" w:color="auto"/>
      </w:divBdr>
      <w:divsChild>
        <w:div w:id="163980885">
          <w:marLeft w:val="360"/>
          <w:marRight w:val="0"/>
          <w:marTop w:val="200"/>
          <w:marBottom w:val="0"/>
          <w:divBdr>
            <w:top w:val="none" w:sz="0" w:space="0" w:color="auto"/>
            <w:left w:val="none" w:sz="0" w:space="0" w:color="auto"/>
            <w:bottom w:val="none" w:sz="0" w:space="0" w:color="auto"/>
            <w:right w:val="none" w:sz="0" w:space="0" w:color="auto"/>
          </w:divBdr>
        </w:div>
        <w:div w:id="563294545">
          <w:marLeft w:val="360"/>
          <w:marRight w:val="0"/>
          <w:marTop w:val="200"/>
          <w:marBottom w:val="0"/>
          <w:divBdr>
            <w:top w:val="none" w:sz="0" w:space="0" w:color="auto"/>
            <w:left w:val="none" w:sz="0" w:space="0" w:color="auto"/>
            <w:bottom w:val="none" w:sz="0" w:space="0" w:color="auto"/>
            <w:right w:val="none" w:sz="0" w:space="0" w:color="auto"/>
          </w:divBdr>
        </w:div>
      </w:divsChild>
    </w:div>
    <w:div w:id="417946801">
      <w:bodyDiv w:val="1"/>
      <w:marLeft w:val="0"/>
      <w:marRight w:val="0"/>
      <w:marTop w:val="0"/>
      <w:marBottom w:val="0"/>
      <w:divBdr>
        <w:top w:val="none" w:sz="0" w:space="0" w:color="auto"/>
        <w:left w:val="none" w:sz="0" w:space="0" w:color="auto"/>
        <w:bottom w:val="none" w:sz="0" w:space="0" w:color="auto"/>
        <w:right w:val="none" w:sz="0" w:space="0" w:color="auto"/>
      </w:divBdr>
      <w:divsChild>
        <w:div w:id="682976460">
          <w:marLeft w:val="0"/>
          <w:marRight w:val="0"/>
          <w:marTop w:val="0"/>
          <w:marBottom w:val="0"/>
          <w:divBdr>
            <w:top w:val="none" w:sz="0" w:space="0" w:color="auto"/>
            <w:left w:val="none" w:sz="0" w:space="0" w:color="auto"/>
            <w:bottom w:val="none" w:sz="0" w:space="0" w:color="auto"/>
            <w:right w:val="none" w:sz="0" w:space="0" w:color="auto"/>
          </w:divBdr>
        </w:div>
      </w:divsChild>
    </w:div>
    <w:div w:id="425200790">
      <w:bodyDiv w:val="1"/>
      <w:marLeft w:val="0"/>
      <w:marRight w:val="0"/>
      <w:marTop w:val="0"/>
      <w:marBottom w:val="0"/>
      <w:divBdr>
        <w:top w:val="none" w:sz="0" w:space="0" w:color="auto"/>
        <w:left w:val="none" w:sz="0" w:space="0" w:color="auto"/>
        <w:bottom w:val="none" w:sz="0" w:space="0" w:color="auto"/>
        <w:right w:val="none" w:sz="0" w:space="0" w:color="auto"/>
      </w:divBdr>
      <w:divsChild>
        <w:div w:id="293561045">
          <w:marLeft w:val="1080"/>
          <w:marRight w:val="0"/>
          <w:marTop w:val="100"/>
          <w:marBottom w:val="0"/>
          <w:divBdr>
            <w:top w:val="none" w:sz="0" w:space="0" w:color="auto"/>
            <w:left w:val="none" w:sz="0" w:space="0" w:color="auto"/>
            <w:bottom w:val="none" w:sz="0" w:space="0" w:color="auto"/>
            <w:right w:val="none" w:sz="0" w:space="0" w:color="auto"/>
          </w:divBdr>
        </w:div>
        <w:div w:id="492063430">
          <w:marLeft w:val="1080"/>
          <w:marRight w:val="0"/>
          <w:marTop w:val="100"/>
          <w:marBottom w:val="0"/>
          <w:divBdr>
            <w:top w:val="none" w:sz="0" w:space="0" w:color="auto"/>
            <w:left w:val="none" w:sz="0" w:space="0" w:color="auto"/>
            <w:bottom w:val="none" w:sz="0" w:space="0" w:color="auto"/>
            <w:right w:val="none" w:sz="0" w:space="0" w:color="auto"/>
          </w:divBdr>
        </w:div>
        <w:div w:id="497382844">
          <w:marLeft w:val="1080"/>
          <w:marRight w:val="0"/>
          <w:marTop w:val="100"/>
          <w:marBottom w:val="0"/>
          <w:divBdr>
            <w:top w:val="none" w:sz="0" w:space="0" w:color="auto"/>
            <w:left w:val="none" w:sz="0" w:space="0" w:color="auto"/>
            <w:bottom w:val="none" w:sz="0" w:space="0" w:color="auto"/>
            <w:right w:val="none" w:sz="0" w:space="0" w:color="auto"/>
          </w:divBdr>
        </w:div>
        <w:div w:id="674186936">
          <w:marLeft w:val="360"/>
          <w:marRight w:val="0"/>
          <w:marTop w:val="200"/>
          <w:marBottom w:val="0"/>
          <w:divBdr>
            <w:top w:val="none" w:sz="0" w:space="0" w:color="auto"/>
            <w:left w:val="none" w:sz="0" w:space="0" w:color="auto"/>
            <w:bottom w:val="none" w:sz="0" w:space="0" w:color="auto"/>
            <w:right w:val="none" w:sz="0" w:space="0" w:color="auto"/>
          </w:divBdr>
        </w:div>
        <w:div w:id="907762382">
          <w:marLeft w:val="1080"/>
          <w:marRight w:val="0"/>
          <w:marTop w:val="100"/>
          <w:marBottom w:val="0"/>
          <w:divBdr>
            <w:top w:val="none" w:sz="0" w:space="0" w:color="auto"/>
            <w:left w:val="none" w:sz="0" w:space="0" w:color="auto"/>
            <w:bottom w:val="none" w:sz="0" w:space="0" w:color="auto"/>
            <w:right w:val="none" w:sz="0" w:space="0" w:color="auto"/>
          </w:divBdr>
        </w:div>
        <w:div w:id="1685009800">
          <w:marLeft w:val="1080"/>
          <w:marRight w:val="0"/>
          <w:marTop w:val="100"/>
          <w:marBottom w:val="0"/>
          <w:divBdr>
            <w:top w:val="none" w:sz="0" w:space="0" w:color="auto"/>
            <w:left w:val="none" w:sz="0" w:space="0" w:color="auto"/>
            <w:bottom w:val="none" w:sz="0" w:space="0" w:color="auto"/>
            <w:right w:val="none" w:sz="0" w:space="0" w:color="auto"/>
          </w:divBdr>
        </w:div>
        <w:div w:id="1717316384">
          <w:marLeft w:val="360"/>
          <w:marRight w:val="0"/>
          <w:marTop w:val="200"/>
          <w:marBottom w:val="0"/>
          <w:divBdr>
            <w:top w:val="none" w:sz="0" w:space="0" w:color="auto"/>
            <w:left w:val="none" w:sz="0" w:space="0" w:color="auto"/>
            <w:bottom w:val="none" w:sz="0" w:space="0" w:color="auto"/>
            <w:right w:val="none" w:sz="0" w:space="0" w:color="auto"/>
          </w:divBdr>
        </w:div>
        <w:div w:id="1788114027">
          <w:marLeft w:val="1080"/>
          <w:marRight w:val="0"/>
          <w:marTop w:val="100"/>
          <w:marBottom w:val="0"/>
          <w:divBdr>
            <w:top w:val="none" w:sz="0" w:space="0" w:color="auto"/>
            <w:left w:val="none" w:sz="0" w:space="0" w:color="auto"/>
            <w:bottom w:val="none" w:sz="0" w:space="0" w:color="auto"/>
            <w:right w:val="none" w:sz="0" w:space="0" w:color="auto"/>
          </w:divBdr>
        </w:div>
        <w:div w:id="1829516000">
          <w:marLeft w:val="1080"/>
          <w:marRight w:val="0"/>
          <w:marTop w:val="100"/>
          <w:marBottom w:val="0"/>
          <w:divBdr>
            <w:top w:val="none" w:sz="0" w:space="0" w:color="auto"/>
            <w:left w:val="none" w:sz="0" w:space="0" w:color="auto"/>
            <w:bottom w:val="none" w:sz="0" w:space="0" w:color="auto"/>
            <w:right w:val="none" w:sz="0" w:space="0" w:color="auto"/>
          </w:divBdr>
        </w:div>
        <w:div w:id="2082869321">
          <w:marLeft w:val="360"/>
          <w:marRight w:val="0"/>
          <w:marTop w:val="200"/>
          <w:marBottom w:val="0"/>
          <w:divBdr>
            <w:top w:val="none" w:sz="0" w:space="0" w:color="auto"/>
            <w:left w:val="none" w:sz="0" w:space="0" w:color="auto"/>
            <w:bottom w:val="none" w:sz="0" w:space="0" w:color="auto"/>
            <w:right w:val="none" w:sz="0" w:space="0" w:color="auto"/>
          </w:divBdr>
        </w:div>
        <w:div w:id="2121608181">
          <w:marLeft w:val="1800"/>
          <w:marRight w:val="0"/>
          <w:marTop w:val="100"/>
          <w:marBottom w:val="0"/>
          <w:divBdr>
            <w:top w:val="none" w:sz="0" w:space="0" w:color="auto"/>
            <w:left w:val="none" w:sz="0" w:space="0" w:color="auto"/>
            <w:bottom w:val="none" w:sz="0" w:space="0" w:color="auto"/>
            <w:right w:val="none" w:sz="0" w:space="0" w:color="auto"/>
          </w:divBdr>
        </w:div>
      </w:divsChild>
    </w:div>
    <w:div w:id="439230342">
      <w:bodyDiv w:val="1"/>
      <w:marLeft w:val="0"/>
      <w:marRight w:val="0"/>
      <w:marTop w:val="0"/>
      <w:marBottom w:val="0"/>
      <w:divBdr>
        <w:top w:val="none" w:sz="0" w:space="0" w:color="auto"/>
        <w:left w:val="none" w:sz="0" w:space="0" w:color="auto"/>
        <w:bottom w:val="none" w:sz="0" w:space="0" w:color="auto"/>
        <w:right w:val="none" w:sz="0" w:space="0" w:color="auto"/>
      </w:divBdr>
      <w:divsChild>
        <w:div w:id="629436144">
          <w:marLeft w:val="0"/>
          <w:marRight w:val="0"/>
          <w:marTop w:val="0"/>
          <w:marBottom w:val="0"/>
          <w:divBdr>
            <w:top w:val="none" w:sz="0" w:space="0" w:color="auto"/>
            <w:left w:val="none" w:sz="0" w:space="0" w:color="auto"/>
            <w:bottom w:val="none" w:sz="0" w:space="0" w:color="auto"/>
            <w:right w:val="none" w:sz="0" w:space="0" w:color="auto"/>
          </w:divBdr>
        </w:div>
      </w:divsChild>
    </w:div>
    <w:div w:id="452335084">
      <w:bodyDiv w:val="1"/>
      <w:marLeft w:val="0"/>
      <w:marRight w:val="0"/>
      <w:marTop w:val="0"/>
      <w:marBottom w:val="0"/>
      <w:divBdr>
        <w:top w:val="none" w:sz="0" w:space="0" w:color="auto"/>
        <w:left w:val="none" w:sz="0" w:space="0" w:color="auto"/>
        <w:bottom w:val="none" w:sz="0" w:space="0" w:color="auto"/>
        <w:right w:val="none" w:sz="0" w:space="0" w:color="auto"/>
      </w:divBdr>
      <w:divsChild>
        <w:div w:id="1428112402">
          <w:marLeft w:val="0"/>
          <w:marRight w:val="0"/>
          <w:marTop w:val="0"/>
          <w:marBottom w:val="0"/>
          <w:divBdr>
            <w:top w:val="none" w:sz="0" w:space="0" w:color="auto"/>
            <w:left w:val="none" w:sz="0" w:space="0" w:color="auto"/>
            <w:bottom w:val="none" w:sz="0" w:space="0" w:color="auto"/>
            <w:right w:val="none" w:sz="0" w:space="0" w:color="auto"/>
          </w:divBdr>
        </w:div>
        <w:div w:id="1810122698">
          <w:marLeft w:val="0"/>
          <w:marRight w:val="0"/>
          <w:marTop w:val="0"/>
          <w:marBottom w:val="0"/>
          <w:divBdr>
            <w:top w:val="none" w:sz="0" w:space="0" w:color="auto"/>
            <w:left w:val="none" w:sz="0" w:space="0" w:color="auto"/>
            <w:bottom w:val="none" w:sz="0" w:space="0" w:color="auto"/>
            <w:right w:val="none" w:sz="0" w:space="0" w:color="auto"/>
          </w:divBdr>
        </w:div>
        <w:div w:id="1864517932">
          <w:marLeft w:val="0"/>
          <w:marRight w:val="0"/>
          <w:marTop w:val="0"/>
          <w:marBottom w:val="0"/>
          <w:divBdr>
            <w:top w:val="none" w:sz="0" w:space="0" w:color="auto"/>
            <w:left w:val="none" w:sz="0" w:space="0" w:color="auto"/>
            <w:bottom w:val="none" w:sz="0" w:space="0" w:color="auto"/>
            <w:right w:val="none" w:sz="0" w:space="0" w:color="auto"/>
          </w:divBdr>
        </w:div>
        <w:div w:id="2067678178">
          <w:marLeft w:val="0"/>
          <w:marRight w:val="0"/>
          <w:marTop w:val="0"/>
          <w:marBottom w:val="0"/>
          <w:divBdr>
            <w:top w:val="none" w:sz="0" w:space="0" w:color="auto"/>
            <w:left w:val="none" w:sz="0" w:space="0" w:color="auto"/>
            <w:bottom w:val="none" w:sz="0" w:space="0" w:color="auto"/>
            <w:right w:val="none" w:sz="0" w:space="0" w:color="auto"/>
          </w:divBdr>
        </w:div>
      </w:divsChild>
    </w:div>
    <w:div w:id="487403865">
      <w:bodyDiv w:val="1"/>
      <w:marLeft w:val="0"/>
      <w:marRight w:val="0"/>
      <w:marTop w:val="0"/>
      <w:marBottom w:val="0"/>
      <w:divBdr>
        <w:top w:val="none" w:sz="0" w:space="0" w:color="auto"/>
        <w:left w:val="none" w:sz="0" w:space="0" w:color="auto"/>
        <w:bottom w:val="none" w:sz="0" w:space="0" w:color="auto"/>
        <w:right w:val="none" w:sz="0" w:space="0" w:color="auto"/>
      </w:divBdr>
      <w:divsChild>
        <w:div w:id="1535969539">
          <w:marLeft w:val="360"/>
          <w:marRight w:val="0"/>
          <w:marTop w:val="200"/>
          <w:marBottom w:val="0"/>
          <w:divBdr>
            <w:top w:val="none" w:sz="0" w:space="0" w:color="auto"/>
            <w:left w:val="none" w:sz="0" w:space="0" w:color="auto"/>
            <w:bottom w:val="none" w:sz="0" w:space="0" w:color="auto"/>
            <w:right w:val="none" w:sz="0" w:space="0" w:color="auto"/>
          </w:divBdr>
        </w:div>
        <w:div w:id="1832285822">
          <w:marLeft w:val="360"/>
          <w:marRight w:val="0"/>
          <w:marTop w:val="200"/>
          <w:marBottom w:val="0"/>
          <w:divBdr>
            <w:top w:val="none" w:sz="0" w:space="0" w:color="auto"/>
            <w:left w:val="none" w:sz="0" w:space="0" w:color="auto"/>
            <w:bottom w:val="none" w:sz="0" w:space="0" w:color="auto"/>
            <w:right w:val="none" w:sz="0" w:space="0" w:color="auto"/>
          </w:divBdr>
        </w:div>
        <w:div w:id="963846239">
          <w:marLeft w:val="1080"/>
          <w:marRight w:val="0"/>
          <w:marTop w:val="100"/>
          <w:marBottom w:val="0"/>
          <w:divBdr>
            <w:top w:val="none" w:sz="0" w:space="0" w:color="auto"/>
            <w:left w:val="none" w:sz="0" w:space="0" w:color="auto"/>
            <w:bottom w:val="none" w:sz="0" w:space="0" w:color="auto"/>
            <w:right w:val="none" w:sz="0" w:space="0" w:color="auto"/>
          </w:divBdr>
        </w:div>
        <w:div w:id="172766952">
          <w:marLeft w:val="1080"/>
          <w:marRight w:val="0"/>
          <w:marTop w:val="100"/>
          <w:marBottom w:val="0"/>
          <w:divBdr>
            <w:top w:val="none" w:sz="0" w:space="0" w:color="auto"/>
            <w:left w:val="none" w:sz="0" w:space="0" w:color="auto"/>
            <w:bottom w:val="none" w:sz="0" w:space="0" w:color="auto"/>
            <w:right w:val="none" w:sz="0" w:space="0" w:color="auto"/>
          </w:divBdr>
        </w:div>
        <w:div w:id="781925514">
          <w:marLeft w:val="1080"/>
          <w:marRight w:val="0"/>
          <w:marTop w:val="100"/>
          <w:marBottom w:val="0"/>
          <w:divBdr>
            <w:top w:val="none" w:sz="0" w:space="0" w:color="auto"/>
            <w:left w:val="none" w:sz="0" w:space="0" w:color="auto"/>
            <w:bottom w:val="none" w:sz="0" w:space="0" w:color="auto"/>
            <w:right w:val="none" w:sz="0" w:space="0" w:color="auto"/>
          </w:divBdr>
        </w:div>
        <w:div w:id="1803499084">
          <w:marLeft w:val="360"/>
          <w:marRight w:val="0"/>
          <w:marTop w:val="200"/>
          <w:marBottom w:val="0"/>
          <w:divBdr>
            <w:top w:val="none" w:sz="0" w:space="0" w:color="auto"/>
            <w:left w:val="none" w:sz="0" w:space="0" w:color="auto"/>
            <w:bottom w:val="none" w:sz="0" w:space="0" w:color="auto"/>
            <w:right w:val="none" w:sz="0" w:space="0" w:color="auto"/>
          </w:divBdr>
        </w:div>
      </w:divsChild>
    </w:div>
    <w:div w:id="547181715">
      <w:bodyDiv w:val="1"/>
      <w:marLeft w:val="0"/>
      <w:marRight w:val="0"/>
      <w:marTop w:val="0"/>
      <w:marBottom w:val="0"/>
      <w:divBdr>
        <w:top w:val="none" w:sz="0" w:space="0" w:color="auto"/>
        <w:left w:val="none" w:sz="0" w:space="0" w:color="auto"/>
        <w:bottom w:val="none" w:sz="0" w:space="0" w:color="auto"/>
        <w:right w:val="none" w:sz="0" w:space="0" w:color="auto"/>
      </w:divBdr>
    </w:div>
    <w:div w:id="559750766">
      <w:bodyDiv w:val="1"/>
      <w:marLeft w:val="0"/>
      <w:marRight w:val="0"/>
      <w:marTop w:val="0"/>
      <w:marBottom w:val="0"/>
      <w:divBdr>
        <w:top w:val="none" w:sz="0" w:space="0" w:color="auto"/>
        <w:left w:val="none" w:sz="0" w:space="0" w:color="auto"/>
        <w:bottom w:val="none" w:sz="0" w:space="0" w:color="auto"/>
        <w:right w:val="none" w:sz="0" w:space="0" w:color="auto"/>
      </w:divBdr>
    </w:div>
    <w:div w:id="563177562">
      <w:bodyDiv w:val="1"/>
      <w:marLeft w:val="0"/>
      <w:marRight w:val="0"/>
      <w:marTop w:val="0"/>
      <w:marBottom w:val="0"/>
      <w:divBdr>
        <w:top w:val="none" w:sz="0" w:space="0" w:color="auto"/>
        <w:left w:val="none" w:sz="0" w:space="0" w:color="auto"/>
        <w:bottom w:val="none" w:sz="0" w:space="0" w:color="auto"/>
        <w:right w:val="none" w:sz="0" w:space="0" w:color="auto"/>
      </w:divBdr>
    </w:div>
    <w:div w:id="615261490">
      <w:bodyDiv w:val="1"/>
      <w:marLeft w:val="0"/>
      <w:marRight w:val="0"/>
      <w:marTop w:val="0"/>
      <w:marBottom w:val="0"/>
      <w:divBdr>
        <w:top w:val="none" w:sz="0" w:space="0" w:color="auto"/>
        <w:left w:val="none" w:sz="0" w:space="0" w:color="auto"/>
        <w:bottom w:val="none" w:sz="0" w:space="0" w:color="auto"/>
        <w:right w:val="none" w:sz="0" w:space="0" w:color="auto"/>
      </w:divBdr>
    </w:div>
    <w:div w:id="668481309">
      <w:bodyDiv w:val="1"/>
      <w:marLeft w:val="0"/>
      <w:marRight w:val="0"/>
      <w:marTop w:val="0"/>
      <w:marBottom w:val="0"/>
      <w:divBdr>
        <w:top w:val="none" w:sz="0" w:space="0" w:color="auto"/>
        <w:left w:val="none" w:sz="0" w:space="0" w:color="auto"/>
        <w:bottom w:val="none" w:sz="0" w:space="0" w:color="auto"/>
        <w:right w:val="none" w:sz="0" w:space="0" w:color="auto"/>
      </w:divBdr>
      <w:divsChild>
        <w:div w:id="86583046">
          <w:marLeft w:val="0"/>
          <w:marRight w:val="0"/>
          <w:marTop w:val="0"/>
          <w:marBottom w:val="0"/>
          <w:divBdr>
            <w:top w:val="none" w:sz="0" w:space="0" w:color="auto"/>
            <w:left w:val="none" w:sz="0" w:space="0" w:color="auto"/>
            <w:bottom w:val="none" w:sz="0" w:space="0" w:color="auto"/>
            <w:right w:val="none" w:sz="0" w:space="0" w:color="auto"/>
          </w:divBdr>
        </w:div>
      </w:divsChild>
    </w:div>
    <w:div w:id="698318337">
      <w:bodyDiv w:val="1"/>
      <w:marLeft w:val="0"/>
      <w:marRight w:val="0"/>
      <w:marTop w:val="0"/>
      <w:marBottom w:val="0"/>
      <w:divBdr>
        <w:top w:val="none" w:sz="0" w:space="0" w:color="auto"/>
        <w:left w:val="none" w:sz="0" w:space="0" w:color="auto"/>
        <w:bottom w:val="none" w:sz="0" w:space="0" w:color="auto"/>
        <w:right w:val="none" w:sz="0" w:space="0" w:color="auto"/>
      </w:divBdr>
      <w:divsChild>
        <w:div w:id="1000696355">
          <w:marLeft w:val="360"/>
          <w:marRight w:val="0"/>
          <w:marTop w:val="200"/>
          <w:marBottom w:val="0"/>
          <w:divBdr>
            <w:top w:val="none" w:sz="0" w:space="0" w:color="auto"/>
            <w:left w:val="none" w:sz="0" w:space="0" w:color="auto"/>
            <w:bottom w:val="none" w:sz="0" w:space="0" w:color="auto"/>
            <w:right w:val="none" w:sz="0" w:space="0" w:color="auto"/>
          </w:divBdr>
        </w:div>
        <w:div w:id="835993235">
          <w:marLeft w:val="1080"/>
          <w:marRight w:val="0"/>
          <w:marTop w:val="100"/>
          <w:marBottom w:val="0"/>
          <w:divBdr>
            <w:top w:val="none" w:sz="0" w:space="0" w:color="auto"/>
            <w:left w:val="none" w:sz="0" w:space="0" w:color="auto"/>
            <w:bottom w:val="none" w:sz="0" w:space="0" w:color="auto"/>
            <w:right w:val="none" w:sz="0" w:space="0" w:color="auto"/>
          </w:divBdr>
        </w:div>
        <w:div w:id="468593104">
          <w:marLeft w:val="1080"/>
          <w:marRight w:val="0"/>
          <w:marTop w:val="100"/>
          <w:marBottom w:val="0"/>
          <w:divBdr>
            <w:top w:val="none" w:sz="0" w:space="0" w:color="auto"/>
            <w:left w:val="none" w:sz="0" w:space="0" w:color="auto"/>
            <w:bottom w:val="none" w:sz="0" w:space="0" w:color="auto"/>
            <w:right w:val="none" w:sz="0" w:space="0" w:color="auto"/>
          </w:divBdr>
        </w:div>
      </w:divsChild>
    </w:div>
    <w:div w:id="701978232">
      <w:bodyDiv w:val="1"/>
      <w:marLeft w:val="0"/>
      <w:marRight w:val="0"/>
      <w:marTop w:val="0"/>
      <w:marBottom w:val="0"/>
      <w:divBdr>
        <w:top w:val="none" w:sz="0" w:space="0" w:color="auto"/>
        <w:left w:val="none" w:sz="0" w:space="0" w:color="auto"/>
        <w:bottom w:val="none" w:sz="0" w:space="0" w:color="auto"/>
        <w:right w:val="none" w:sz="0" w:space="0" w:color="auto"/>
      </w:divBdr>
      <w:divsChild>
        <w:div w:id="1386100214">
          <w:marLeft w:val="0"/>
          <w:marRight w:val="0"/>
          <w:marTop w:val="0"/>
          <w:marBottom w:val="0"/>
          <w:divBdr>
            <w:top w:val="none" w:sz="0" w:space="0" w:color="auto"/>
            <w:left w:val="none" w:sz="0" w:space="0" w:color="auto"/>
            <w:bottom w:val="none" w:sz="0" w:space="0" w:color="auto"/>
            <w:right w:val="none" w:sz="0" w:space="0" w:color="auto"/>
          </w:divBdr>
        </w:div>
      </w:divsChild>
    </w:div>
    <w:div w:id="726226753">
      <w:bodyDiv w:val="1"/>
      <w:marLeft w:val="0"/>
      <w:marRight w:val="0"/>
      <w:marTop w:val="0"/>
      <w:marBottom w:val="0"/>
      <w:divBdr>
        <w:top w:val="none" w:sz="0" w:space="0" w:color="auto"/>
        <w:left w:val="none" w:sz="0" w:space="0" w:color="auto"/>
        <w:bottom w:val="none" w:sz="0" w:space="0" w:color="auto"/>
        <w:right w:val="none" w:sz="0" w:space="0" w:color="auto"/>
      </w:divBdr>
      <w:divsChild>
        <w:div w:id="1794522120">
          <w:marLeft w:val="360"/>
          <w:marRight w:val="0"/>
          <w:marTop w:val="200"/>
          <w:marBottom w:val="0"/>
          <w:divBdr>
            <w:top w:val="none" w:sz="0" w:space="0" w:color="auto"/>
            <w:left w:val="none" w:sz="0" w:space="0" w:color="auto"/>
            <w:bottom w:val="none" w:sz="0" w:space="0" w:color="auto"/>
            <w:right w:val="none" w:sz="0" w:space="0" w:color="auto"/>
          </w:divBdr>
        </w:div>
      </w:divsChild>
    </w:div>
    <w:div w:id="744960641">
      <w:bodyDiv w:val="1"/>
      <w:marLeft w:val="0"/>
      <w:marRight w:val="0"/>
      <w:marTop w:val="0"/>
      <w:marBottom w:val="0"/>
      <w:divBdr>
        <w:top w:val="none" w:sz="0" w:space="0" w:color="auto"/>
        <w:left w:val="none" w:sz="0" w:space="0" w:color="auto"/>
        <w:bottom w:val="none" w:sz="0" w:space="0" w:color="auto"/>
        <w:right w:val="none" w:sz="0" w:space="0" w:color="auto"/>
      </w:divBdr>
      <w:divsChild>
        <w:div w:id="14158096">
          <w:marLeft w:val="0"/>
          <w:marRight w:val="0"/>
          <w:marTop w:val="0"/>
          <w:marBottom w:val="0"/>
          <w:divBdr>
            <w:top w:val="none" w:sz="0" w:space="0" w:color="auto"/>
            <w:left w:val="none" w:sz="0" w:space="0" w:color="auto"/>
            <w:bottom w:val="none" w:sz="0" w:space="0" w:color="auto"/>
            <w:right w:val="none" w:sz="0" w:space="0" w:color="auto"/>
          </w:divBdr>
        </w:div>
      </w:divsChild>
    </w:div>
    <w:div w:id="762798807">
      <w:bodyDiv w:val="1"/>
      <w:marLeft w:val="0"/>
      <w:marRight w:val="0"/>
      <w:marTop w:val="0"/>
      <w:marBottom w:val="0"/>
      <w:divBdr>
        <w:top w:val="none" w:sz="0" w:space="0" w:color="auto"/>
        <w:left w:val="none" w:sz="0" w:space="0" w:color="auto"/>
        <w:bottom w:val="none" w:sz="0" w:space="0" w:color="auto"/>
        <w:right w:val="none" w:sz="0" w:space="0" w:color="auto"/>
      </w:divBdr>
    </w:div>
    <w:div w:id="801970988">
      <w:bodyDiv w:val="1"/>
      <w:marLeft w:val="0"/>
      <w:marRight w:val="0"/>
      <w:marTop w:val="0"/>
      <w:marBottom w:val="0"/>
      <w:divBdr>
        <w:top w:val="none" w:sz="0" w:space="0" w:color="auto"/>
        <w:left w:val="none" w:sz="0" w:space="0" w:color="auto"/>
        <w:bottom w:val="none" w:sz="0" w:space="0" w:color="auto"/>
        <w:right w:val="none" w:sz="0" w:space="0" w:color="auto"/>
      </w:divBdr>
      <w:divsChild>
        <w:div w:id="1819104894">
          <w:marLeft w:val="1080"/>
          <w:marRight w:val="0"/>
          <w:marTop w:val="100"/>
          <w:marBottom w:val="0"/>
          <w:divBdr>
            <w:top w:val="none" w:sz="0" w:space="0" w:color="auto"/>
            <w:left w:val="none" w:sz="0" w:space="0" w:color="auto"/>
            <w:bottom w:val="none" w:sz="0" w:space="0" w:color="auto"/>
            <w:right w:val="none" w:sz="0" w:space="0" w:color="auto"/>
          </w:divBdr>
        </w:div>
      </w:divsChild>
    </w:div>
    <w:div w:id="805706306">
      <w:bodyDiv w:val="1"/>
      <w:marLeft w:val="0"/>
      <w:marRight w:val="0"/>
      <w:marTop w:val="0"/>
      <w:marBottom w:val="0"/>
      <w:divBdr>
        <w:top w:val="none" w:sz="0" w:space="0" w:color="auto"/>
        <w:left w:val="none" w:sz="0" w:space="0" w:color="auto"/>
        <w:bottom w:val="none" w:sz="0" w:space="0" w:color="auto"/>
        <w:right w:val="none" w:sz="0" w:space="0" w:color="auto"/>
      </w:divBdr>
    </w:div>
    <w:div w:id="847409786">
      <w:bodyDiv w:val="1"/>
      <w:marLeft w:val="0"/>
      <w:marRight w:val="0"/>
      <w:marTop w:val="0"/>
      <w:marBottom w:val="0"/>
      <w:divBdr>
        <w:top w:val="none" w:sz="0" w:space="0" w:color="auto"/>
        <w:left w:val="none" w:sz="0" w:space="0" w:color="auto"/>
        <w:bottom w:val="none" w:sz="0" w:space="0" w:color="auto"/>
        <w:right w:val="none" w:sz="0" w:space="0" w:color="auto"/>
      </w:divBdr>
      <w:divsChild>
        <w:div w:id="294527769">
          <w:marLeft w:val="360"/>
          <w:marRight w:val="0"/>
          <w:marTop w:val="200"/>
          <w:marBottom w:val="0"/>
          <w:divBdr>
            <w:top w:val="none" w:sz="0" w:space="0" w:color="auto"/>
            <w:left w:val="none" w:sz="0" w:space="0" w:color="auto"/>
            <w:bottom w:val="none" w:sz="0" w:space="0" w:color="auto"/>
            <w:right w:val="none" w:sz="0" w:space="0" w:color="auto"/>
          </w:divBdr>
        </w:div>
        <w:div w:id="651180555">
          <w:marLeft w:val="1080"/>
          <w:marRight w:val="0"/>
          <w:marTop w:val="100"/>
          <w:marBottom w:val="0"/>
          <w:divBdr>
            <w:top w:val="none" w:sz="0" w:space="0" w:color="auto"/>
            <w:left w:val="none" w:sz="0" w:space="0" w:color="auto"/>
            <w:bottom w:val="none" w:sz="0" w:space="0" w:color="auto"/>
            <w:right w:val="none" w:sz="0" w:space="0" w:color="auto"/>
          </w:divBdr>
        </w:div>
        <w:div w:id="793713737">
          <w:marLeft w:val="1080"/>
          <w:marRight w:val="0"/>
          <w:marTop w:val="100"/>
          <w:marBottom w:val="0"/>
          <w:divBdr>
            <w:top w:val="none" w:sz="0" w:space="0" w:color="auto"/>
            <w:left w:val="none" w:sz="0" w:space="0" w:color="auto"/>
            <w:bottom w:val="none" w:sz="0" w:space="0" w:color="auto"/>
            <w:right w:val="none" w:sz="0" w:space="0" w:color="auto"/>
          </w:divBdr>
        </w:div>
        <w:div w:id="1307391713">
          <w:marLeft w:val="360"/>
          <w:marRight w:val="0"/>
          <w:marTop w:val="200"/>
          <w:marBottom w:val="0"/>
          <w:divBdr>
            <w:top w:val="none" w:sz="0" w:space="0" w:color="auto"/>
            <w:left w:val="none" w:sz="0" w:space="0" w:color="auto"/>
            <w:bottom w:val="none" w:sz="0" w:space="0" w:color="auto"/>
            <w:right w:val="none" w:sz="0" w:space="0" w:color="auto"/>
          </w:divBdr>
        </w:div>
        <w:div w:id="1564752180">
          <w:marLeft w:val="1080"/>
          <w:marRight w:val="0"/>
          <w:marTop w:val="100"/>
          <w:marBottom w:val="0"/>
          <w:divBdr>
            <w:top w:val="none" w:sz="0" w:space="0" w:color="auto"/>
            <w:left w:val="none" w:sz="0" w:space="0" w:color="auto"/>
            <w:bottom w:val="none" w:sz="0" w:space="0" w:color="auto"/>
            <w:right w:val="none" w:sz="0" w:space="0" w:color="auto"/>
          </w:divBdr>
        </w:div>
      </w:divsChild>
    </w:div>
    <w:div w:id="877932653">
      <w:bodyDiv w:val="1"/>
      <w:marLeft w:val="0"/>
      <w:marRight w:val="0"/>
      <w:marTop w:val="0"/>
      <w:marBottom w:val="0"/>
      <w:divBdr>
        <w:top w:val="none" w:sz="0" w:space="0" w:color="auto"/>
        <w:left w:val="none" w:sz="0" w:space="0" w:color="auto"/>
        <w:bottom w:val="none" w:sz="0" w:space="0" w:color="auto"/>
        <w:right w:val="none" w:sz="0" w:space="0" w:color="auto"/>
      </w:divBdr>
    </w:div>
    <w:div w:id="879173336">
      <w:bodyDiv w:val="1"/>
      <w:marLeft w:val="0"/>
      <w:marRight w:val="0"/>
      <w:marTop w:val="0"/>
      <w:marBottom w:val="0"/>
      <w:divBdr>
        <w:top w:val="none" w:sz="0" w:space="0" w:color="auto"/>
        <w:left w:val="none" w:sz="0" w:space="0" w:color="auto"/>
        <w:bottom w:val="none" w:sz="0" w:space="0" w:color="auto"/>
        <w:right w:val="none" w:sz="0" w:space="0" w:color="auto"/>
      </w:divBdr>
      <w:divsChild>
        <w:div w:id="1711567951">
          <w:marLeft w:val="360"/>
          <w:marRight w:val="0"/>
          <w:marTop w:val="200"/>
          <w:marBottom w:val="0"/>
          <w:divBdr>
            <w:top w:val="none" w:sz="0" w:space="0" w:color="auto"/>
            <w:left w:val="none" w:sz="0" w:space="0" w:color="auto"/>
            <w:bottom w:val="none" w:sz="0" w:space="0" w:color="auto"/>
            <w:right w:val="none" w:sz="0" w:space="0" w:color="auto"/>
          </w:divBdr>
        </w:div>
        <w:div w:id="1618366094">
          <w:marLeft w:val="1080"/>
          <w:marRight w:val="0"/>
          <w:marTop w:val="100"/>
          <w:marBottom w:val="0"/>
          <w:divBdr>
            <w:top w:val="none" w:sz="0" w:space="0" w:color="auto"/>
            <w:left w:val="none" w:sz="0" w:space="0" w:color="auto"/>
            <w:bottom w:val="none" w:sz="0" w:space="0" w:color="auto"/>
            <w:right w:val="none" w:sz="0" w:space="0" w:color="auto"/>
          </w:divBdr>
        </w:div>
        <w:div w:id="1053042470">
          <w:marLeft w:val="1080"/>
          <w:marRight w:val="0"/>
          <w:marTop w:val="100"/>
          <w:marBottom w:val="0"/>
          <w:divBdr>
            <w:top w:val="none" w:sz="0" w:space="0" w:color="auto"/>
            <w:left w:val="none" w:sz="0" w:space="0" w:color="auto"/>
            <w:bottom w:val="none" w:sz="0" w:space="0" w:color="auto"/>
            <w:right w:val="none" w:sz="0" w:space="0" w:color="auto"/>
          </w:divBdr>
        </w:div>
        <w:div w:id="421032297">
          <w:marLeft w:val="1080"/>
          <w:marRight w:val="0"/>
          <w:marTop w:val="100"/>
          <w:marBottom w:val="0"/>
          <w:divBdr>
            <w:top w:val="none" w:sz="0" w:space="0" w:color="auto"/>
            <w:left w:val="none" w:sz="0" w:space="0" w:color="auto"/>
            <w:bottom w:val="none" w:sz="0" w:space="0" w:color="auto"/>
            <w:right w:val="none" w:sz="0" w:space="0" w:color="auto"/>
          </w:divBdr>
        </w:div>
        <w:div w:id="2043751103">
          <w:marLeft w:val="1080"/>
          <w:marRight w:val="0"/>
          <w:marTop w:val="100"/>
          <w:marBottom w:val="0"/>
          <w:divBdr>
            <w:top w:val="none" w:sz="0" w:space="0" w:color="auto"/>
            <w:left w:val="none" w:sz="0" w:space="0" w:color="auto"/>
            <w:bottom w:val="none" w:sz="0" w:space="0" w:color="auto"/>
            <w:right w:val="none" w:sz="0" w:space="0" w:color="auto"/>
          </w:divBdr>
        </w:div>
        <w:div w:id="1574777440">
          <w:marLeft w:val="360"/>
          <w:marRight w:val="0"/>
          <w:marTop w:val="200"/>
          <w:marBottom w:val="0"/>
          <w:divBdr>
            <w:top w:val="none" w:sz="0" w:space="0" w:color="auto"/>
            <w:left w:val="none" w:sz="0" w:space="0" w:color="auto"/>
            <w:bottom w:val="none" w:sz="0" w:space="0" w:color="auto"/>
            <w:right w:val="none" w:sz="0" w:space="0" w:color="auto"/>
          </w:divBdr>
        </w:div>
      </w:divsChild>
    </w:div>
    <w:div w:id="880166384">
      <w:bodyDiv w:val="1"/>
      <w:marLeft w:val="0"/>
      <w:marRight w:val="0"/>
      <w:marTop w:val="0"/>
      <w:marBottom w:val="0"/>
      <w:divBdr>
        <w:top w:val="none" w:sz="0" w:space="0" w:color="auto"/>
        <w:left w:val="none" w:sz="0" w:space="0" w:color="auto"/>
        <w:bottom w:val="none" w:sz="0" w:space="0" w:color="auto"/>
        <w:right w:val="none" w:sz="0" w:space="0" w:color="auto"/>
      </w:divBdr>
      <w:divsChild>
        <w:div w:id="5207937">
          <w:marLeft w:val="1080"/>
          <w:marRight w:val="0"/>
          <w:marTop w:val="100"/>
          <w:marBottom w:val="0"/>
          <w:divBdr>
            <w:top w:val="none" w:sz="0" w:space="0" w:color="auto"/>
            <w:left w:val="none" w:sz="0" w:space="0" w:color="auto"/>
            <w:bottom w:val="none" w:sz="0" w:space="0" w:color="auto"/>
            <w:right w:val="none" w:sz="0" w:space="0" w:color="auto"/>
          </w:divBdr>
        </w:div>
        <w:div w:id="115220167">
          <w:marLeft w:val="1080"/>
          <w:marRight w:val="0"/>
          <w:marTop w:val="100"/>
          <w:marBottom w:val="0"/>
          <w:divBdr>
            <w:top w:val="none" w:sz="0" w:space="0" w:color="auto"/>
            <w:left w:val="none" w:sz="0" w:space="0" w:color="auto"/>
            <w:bottom w:val="none" w:sz="0" w:space="0" w:color="auto"/>
            <w:right w:val="none" w:sz="0" w:space="0" w:color="auto"/>
          </w:divBdr>
        </w:div>
        <w:div w:id="240530823">
          <w:marLeft w:val="1800"/>
          <w:marRight w:val="0"/>
          <w:marTop w:val="100"/>
          <w:marBottom w:val="0"/>
          <w:divBdr>
            <w:top w:val="none" w:sz="0" w:space="0" w:color="auto"/>
            <w:left w:val="none" w:sz="0" w:space="0" w:color="auto"/>
            <w:bottom w:val="none" w:sz="0" w:space="0" w:color="auto"/>
            <w:right w:val="none" w:sz="0" w:space="0" w:color="auto"/>
          </w:divBdr>
        </w:div>
        <w:div w:id="355084562">
          <w:marLeft w:val="1080"/>
          <w:marRight w:val="0"/>
          <w:marTop w:val="100"/>
          <w:marBottom w:val="0"/>
          <w:divBdr>
            <w:top w:val="none" w:sz="0" w:space="0" w:color="auto"/>
            <w:left w:val="none" w:sz="0" w:space="0" w:color="auto"/>
            <w:bottom w:val="none" w:sz="0" w:space="0" w:color="auto"/>
            <w:right w:val="none" w:sz="0" w:space="0" w:color="auto"/>
          </w:divBdr>
        </w:div>
        <w:div w:id="961183709">
          <w:marLeft w:val="360"/>
          <w:marRight w:val="0"/>
          <w:marTop w:val="200"/>
          <w:marBottom w:val="0"/>
          <w:divBdr>
            <w:top w:val="none" w:sz="0" w:space="0" w:color="auto"/>
            <w:left w:val="none" w:sz="0" w:space="0" w:color="auto"/>
            <w:bottom w:val="none" w:sz="0" w:space="0" w:color="auto"/>
            <w:right w:val="none" w:sz="0" w:space="0" w:color="auto"/>
          </w:divBdr>
        </w:div>
        <w:div w:id="1258322662">
          <w:marLeft w:val="1080"/>
          <w:marRight w:val="0"/>
          <w:marTop w:val="100"/>
          <w:marBottom w:val="0"/>
          <w:divBdr>
            <w:top w:val="none" w:sz="0" w:space="0" w:color="auto"/>
            <w:left w:val="none" w:sz="0" w:space="0" w:color="auto"/>
            <w:bottom w:val="none" w:sz="0" w:space="0" w:color="auto"/>
            <w:right w:val="none" w:sz="0" w:space="0" w:color="auto"/>
          </w:divBdr>
        </w:div>
        <w:div w:id="1360621094">
          <w:marLeft w:val="1080"/>
          <w:marRight w:val="0"/>
          <w:marTop w:val="100"/>
          <w:marBottom w:val="0"/>
          <w:divBdr>
            <w:top w:val="none" w:sz="0" w:space="0" w:color="auto"/>
            <w:left w:val="none" w:sz="0" w:space="0" w:color="auto"/>
            <w:bottom w:val="none" w:sz="0" w:space="0" w:color="auto"/>
            <w:right w:val="none" w:sz="0" w:space="0" w:color="auto"/>
          </w:divBdr>
        </w:div>
        <w:div w:id="1378819643">
          <w:marLeft w:val="1080"/>
          <w:marRight w:val="0"/>
          <w:marTop w:val="100"/>
          <w:marBottom w:val="0"/>
          <w:divBdr>
            <w:top w:val="none" w:sz="0" w:space="0" w:color="auto"/>
            <w:left w:val="none" w:sz="0" w:space="0" w:color="auto"/>
            <w:bottom w:val="none" w:sz="0" w:space="0" w:color="auto"/>
            <w:right w:val="none" w:sz="0" w:space="0" w:color="auto"/>
          </w:divBdr>
        </w:div>
        <w:div w:id="1591499277">
          <w:marLeft w:val="1080"/>
          <w:marRight w:val="0"/>
          <w:marTop w:val="100"/>
          <w:marBottom w:val="0"/>
          <w:divBdr>
            <w:top w:val="none" w:sz="0" w:space="0" w:color="auto"/>
            <w:left w:val="none" w:sz="0" w:space="0" w:color="auto"/>
            <w:bottom w:val="none" w:sz="0" w:space="0" w:color="auto"/>
            <w:right w:val="none" w:sz="0" w:space="0" w:color="auto"/>
          </w:divBdr>
        </w:div>
        <w:div w:id="1839030712">
          <w:marLeft w:val="360"/>
          <w:marRight w:val="0"/>
          <w:marTop w:val="200"/>
          <w:marBottom w:val="0"/>
          <w:divBdr>
            <w:top w:val="none" w:sz="0" w:space="0" w:color="auto"/>
            <w:left w:val="none" w:sz="0" w:space="0" w:color="auto"/>
            <w:bottom w:val="none" w:sz="0" w:space="0" w:color="auto"/>
            <w:right w:val="none" w:sz="0" w:space="0" w:color="auto"/>
          </w:divBdr>
        </w:div>
        <w:div w:id="1973320941">
          <w:marLeft w:val="360"/>
          <w:marRight w:val="0"/>
          <w:marTop w:val="200"/>
          <w:marBottom w:val="0"/>
          <w:divBdr>
            <w:top w:val="none" w:sz="0" w:space="0" w:color="auto"/>
            <w:left w:val="none" w:sz="0" w:space="0" w:color="auto"/>
            <w:bottom w:val="none" w:sz="0" w:space="0" w:color="auto"/>
            <w:right w:val="none" w:sz="0" w:space="0" w:color="auto"/>
          </w:divBdr>
        </w:div>
      </w:divsChild>
    </w:div>
    <w:div w:id="888538319">
      <w:bodyDiv w:val="1"/>
      <w:marLeft w:val="0"/>
      <w:marRight w:val="0"/>
      <w:marTop w:val="0"/>
      <w:marBottom w:val="0"/>
      <w:divBdr>
        <w:top w:val="none" w:sz="0" w:space="0" w:color="auto"/>
        <w:left w:val="none" w:sz="0" w:space="0" w:color="auto"/>
        <w:bottom w:val="none" w:sz="0" w:space="0" w:color="auto"/>
        <w:right w:val="none" w:sz="0" w:space="0" w:color="auto"/>
      </w:divBdr>
      <w:divsChild>
        <w:div w:id="428619872">
          <w:marLeft w:val="1800"/>
          <w:marRight w:val="0"/>
          <w:marTop w:val="100"/>
          <w:marBottom w:val="0"/>
          <w:divBdr>
            <w:top w:val="none" w:sz="0" w:space="0" w:color="auto"/>
            <w:left w:val="none" w:sz="0" w:space="0" w:color="auto"/>
            <w:bottom w:val="none" w:sz="0" w:space="0" w:color="auto"/>
            <w:right w:val="none" w:sz="0" w:space="0" w:color="auto"/>
          </w:divBdr>
        </w:div>
        <w:div w:id="517501795">
          <w:marLeft w:val="360"/>
          <w:marRight w:val="0"/>
          <w:marTop w:val="200"/>
          <w:marBottom w:val="0"/>
          <w:divBdr>
            <w:top w:val="none" w:sz="0" w:space="0" w:color="auto"/>
            <w:left w:val="none" w:sz="0" w:space="0" w:color="auto"/>
            <w:bottom w:val="none" w:sz="0" w:space="0" w:color="auto"/>
            <w:right w:val="none" w:sz="0" w:space="0" w:color="auto"/>
          </w:divBdr>
        </w:div>
        <w:div w:id="1294019360">
          <w:marLeft w:val="360"/>
          <w:marRight w:val="0"/>
          <w:marTop w:val="200"/>
          <w:marBottom w:val="0"/>
          <w:divBdr>
            <w:top w:val="none" w:sz="0" w:space="0" w:color="auto"/>
            <w:left w:val="none" w:sz="0" w:space="0" w:color="auto"/>
            <w:bottom w:val="none" w:sz="0" w:space="0" w:color="auto"/>
            <w:right w:val="none" w:sz="0" w:space="0" w:color="auto"/>
          </w:divBdr>
        </w:div>
        <w:div w:id="1296907291">
          <w:marLeft w:val="1080"/>
          <w:marRight w:val="0"/>
          <w:marTop w:val="100"/>
          <w:marBottom w:val="0"/>
          <w:divBdr>
            <w:top w:val="none" w:sz="0" w:space="0" w:color="auto"/>
            <w:left w:val="none" w:sz="0" w:space="0" w:color="auto"/>
            <w:bottom w:val="none" w:sz="0" w:space="0" w:color="auto"/>
            <w:right w:val="none" w:sz="0" w:space="0" w:color="auto"/>
          </w:divBdr>
        </w:div>
        <w:div w:id="1864782592">
          <w:marLeft w:val="360"/>
          <w:marRight w:val="0"/>
          <w:marTop w:val="200"/>
          <w:marBottom w:val="0"/>
          <w:divBdr>
            <w:top w:val="none" w:sz="0" w:space="0" w:color="auto"/>
            <w:left w:val="none" w:sz="0" w:space="0" w:color="auto"/>
            <w:bottom w:val="none" w:sz="0" w:space="0" w:color="auto"/>
            <w:right w:val="none" w:sz="0" w:space="0" w:color="auto"/>
          </w:divBdr>
        </w:div>
        <w:div w:id="1954633120">
          <w:marLeft w:val="360"/>
          <w:marRight w:val="0"/>
          <w:marTop w:val="200"/>
          <w:marBottom w:val="0"/>
          <w:divBdr>
            <w:top w:val="none" w:sz="0" w:space="0" w:color="auto"/>
            <w:left w:val="none" w:sz="0" w:space="0" w:color="auto"/>
            <w:bottom w:val="none" w:sz="0" w:space="0" w:color="auto"/>
            <w:right w:val="none" w:sz="0" w:space="0" w:color="auto"/>
          </w:divBdr>
        </w:div>
        <w:div w:id="1987658946">
          <w:marLeft w:val="1800"/>
          <w:marRight w:val="0"/>
          <w:marTop w:val="100"/>
          <w:marBottom w:val="0"/>
          <w:divBdr>
            <w:top w:val="none" w:sz="0" w:space="0" w:color="auto"/>
            <w:left w:val="none" w:sz="0" w:space="0" w:color="auto"/>
            <w:bottom w:val="none" w:sz="0" w:space="0" w:color="auto"/>
            <w:right w:val="none" w:sz="0" w:space="0" w:color="auto"/>
          </w:divBdr>
        </w:div>
      </w:divsChild>
    </w:div>
    <w:div w:id="895316572">
      <w:bodyDiv w:val="1"/>
      <w:marLeft w:val="0"/>
      <w:marRight w:val="0"/>
      <w:marTop w:val="0"/>
      <w:marBottom w:val="0"/>
      <w:divBdr>
        <w:top w:val="none" w:sz="0" w:space="0" w:color="auto"/>
        <w:left w:val="none" w:sz="0" w:space="0" w:color="auto"/>
        <w:bottom w:val="none" w:sz="0" w:space="0" w:color="auto"/>
        <w:right w:val="none" w:sz="0" w:space="0" w:color="auto"/>
      </w:divBdr>
      <w:divsChild>
        <w:div w:id="327484241">
          <w:marLeft w:val="1080"/>
          <w:marRight w:val="0"/>
          <w:marTop w:val="100"/>
          <w:marBottom w:val="0"/>
          <w:divBdr>
            <w:top w:val="none" w:sz="0" w:space="0" w:color="auto"/>
            <w:left w:val="none" w:sz="0" w:space="0" w:color="auto"/>
            <w:bottom w:val="none" w:sz="0" w:space="0" w:color="auto"/>
            <w:right w:val="none" w:sz="0" w:space="0" w:color="auto"/>
          </w:divBdr>
        </w:div>
        <w:div w:id="548303388">
          <w:marLeft w:val="1080"/>
          <w:marRight w:val="0"/>
          <w:marTop w:val="100"/>
          <w:marBottom w:val="0"/>
          <w:divBdr>
            <w:top w:val="none" w:sz="0" w:space="0" w:color="auto"/>
            <w:left w:val="none" w:sz="0" w:space="0" w:color="auto"/>
            <w:bottom w:val="none" w:sz="0" w:space="0" w:color="auto"/>
            <w:right w:val="none" w:sz="0" w:space="0" w:color="auto"/>
          </w:divBdr>
        </w:div>
        <w:div w:id="1120689728">
          <w:marLeft w:val="360"/>
          <w:marRight w:val="0"/>
          <w:marTop w:val="200"/>
          <w:marBottom w:val="0"/>
          <w:divBdr>
            <w:top w:val="none" w:sz="0" w:space="0" w:color="auto"/>
            <w:left w:val="none" w:sz="0" w:space="0" w:color="auto"/>
            <w:bottom w:val="none" w:sz="0" w:space="0" w:color="auto"/>
            <w:right w:val="none" w:sz="0" w:space="0" w:color="auto"/>
          </w:divBdr>
        </w:div>
      </w:divsChild>
    </w:div>
    <w:div w:id="902452201">
      <w:bodyDiv w:val="1"/>
      <w:marLeft w:val="0"/>
      <w:marRight w:val="0"/>
      <w:marTop w:val="0"/>
      <w:marBottom w:val="0"/>
      <w:divBdr>
        <w:top w:val="none" w:sz="0" w:space="0" w:color="auto"/>
        <w:left w:val="none" w:sz="0" w:space="0" w:color="auto"/>
        <w:bottom w:val="none" w:sz="0" w:space="0" w:color="auto"/>
        <w:right w:val="none" w:sz="0" w:space="0" w:color="auto"/>
      </w:divBdr>
    </w:div>
    <w:div w:id="905527142">
      <w:bodyDiv w:val="1"/>
      <w:marLeft w:val="0"/>
      <w:marRight w:val="0"/>
      <w:marTop w:val="0"/>
      <w:marBottom w:val="0"/>
      <w:divBdr>
        <w:top w:val="none" w:sz="0" w:space="0" w:color="auto"/>
        <w:left w:val="none" w:sz="0" w:space="0" w:color="auto"/>
        <w:bottom w:val="none" w:sz="0" w:space="0" w:color="auto"/>
        <w:right w:val="none" w:sz="0" w:space="0" w:color="auto"/>
      </w:divBdr>
      <w:divsChild>
        <w:div w:id="358243079">
          <w:marLeft w:val="0"/>
          <w:marRight w:val="0"/>
          <w:marTop w:val="0"/>
          <w:marBottom w:val="0"/>
          <w:divBdr>
            <w:top w:val="none" w:sz="0" w:space="0" w:color="auto"/>
            <w:left w:val="none" w:sz="0" w:space="0" w:color="auto"/>
            <w:bottom w:val="none" w:sz="0" w:space="0" w:color="auto"/>
            <w:right w:val="none" w:sz="0" w:space="0" w:color="auto"/>
          </w:divBdr>
        </w:div>
        <w:div w:id="770860878">
          <w:marLeft w:val="0"/>
          <w:marRight w:val="0"/>
          <w:marTop w:val="0"/>
          <w:marBottom w:val="0"/>
          <w:divBdr>
            <w:top w:val="none" w:sz="0" w:space="0" w:color="auto"/>
            <w:left w:val="none" w:sz="0" w:space="0" w:color="auto"/>
            <w:bottom w:val="none" w:sz="0" w:space="0" w:color="auto"/>
            <w:right w:val="none" w:sz="0" w:space="0" w:color="auto"/>
          </w:divBdr>
        </w:div>
        <w:div w:id="1365716269">
          <w:marLeft w:val="0"/>
          <w:marRight w:val="0"/>
          <w:marTop w:val="0"/>
          <w:marBottom w:val="0"/>
          <w:divBdr>
            <w:top w:val="none" w:sz="0" w:space="0" w:color="auto"/>
            <w:left w:val="none" w:sz="0" w:space="0" w:color="auto"/>
            <w:bottom w:val="none" w:sz="0" w:space="0" w:color="auto"/>
            <w:right w:val="none" w:sz="0" w:space="0" w:color="auto"/>
          </w:divBdr>
        </w:div>
        <w:div w:id="1821076102">
          <w:marLeft w:val="0"/>
          <w:marRight w:val="0"/>
          <w:marTop w:val="0"/>
          <w:marBottom w:val="0"/>
          <w:divBdr>
            <w:top w:val="none" w:sz="0" w:space="0" w:color="auto"/>
            <w:left w:val="none" w:sz="0" w:space="0" w:color="auto"/>
            <w:bottom w:val="none" w:sz="0" w:space="0" w:color="auto"/>
            <w:right w:val="none" w:sz="0" w:space="0" w:color="auto"/>
          </w:divBdr>
        </w:div>
      </w:divsChild>
    </w:div>
    <w:div w:id="912811595">
      <w:bodyDiv w:val="1"/>
      <w:marLeft w:val="0"/>
      <w:marRight w:val="0"/>
      <w:marTop w:val="0"/>
      <w:marBottom w:val="0"/>
      <w:divBdr>
        <w:top w:val="none" w:sz="0" w:space="0" w:color="auto"/>
        <w:left w:val="none" w:sz="0" w:space="0" w:color="auto"/>
        <w:bottom w:val="none" w:sz="0" w:space="0" w:color="auto"/>
        <w:right w:val="none" w:sz="0" w:space="0" w:color="auto"/>
      </w:divBdr>
      <w:divsChild>
        <w:div w:id="257561012">
          <w:marLeft w:val="0"/>
          <w:marRight w:val="0"/>
          <w:marTop w:val="0"/>
          <w:marBottom w:val="0"/>
          <w:divBdr>
            <w:top w:val="none" w:sz="0" w:space="0" w:color="auto"/>
            <w:left w:val="none" w:sz="0" w:space="0" w:color="auto"/>
            <w:bottom w:val="none" w:sz="0" w:space="0" w:color="auto"/>
            <w:right w:val="none" w:sz="0" w:space="0" w:color="auto"/>
          </w:divBdr>
          <w:divsChild>
            <w:div w:id="148836238">
              <w:marLeft w:val="0"/>
              <w:marRight w:val="0"/>
              <w:marTop w:val="0"/>
              <w:marBottom w:val="0"/>
              <w:divBdr>
                <w:top w:val="none" w:sz="0" w:space="0" w:color="auto"/>
                <w:left w:val="none" w:sz="0" w:space="0" w:color="auto"/>
                <w:bottom w:val="none" w:sz="0" w:space="0" w:color="auto"/>
                <w:right w:val="none" w:sz="0" w:space="0" w:color="auto"/>
              </w:divBdr>
              <w:divsChild>
                <w:div w:id="92409440">
                  <w:marLeft w:val="0"/>
                  <w:marRight w:val="0"/>
                  <w:marTop w:val="0"/>
                  <w:marBottom w:val="0"/>
                  <w:divBdr>
                    <w:top w:val="none" w:sz="0" w:space="0" w:color="auto"/>
                    <w:left w:val="none" w:sz="0" w:space="0" w:color="auto"/>
                    <w:bottom w:val="none" w:sz="0" w:space="0" w:color="auto"/>
                    <w:right w:val="none" w:sz="0" w:space="0" w:color="auto"/>
                  </w:divBdr>
                </w:div>
                <w:div w:id="1081103669">
                  <w:marLeft w:val="0"/>
                  <w:marRight w:val="0"/>
                  <w:marTop w:val="0"/>
                  <w:marBottom w:val="0"/>
                  <w:divBdr>
                    <w:top w:val="none" w:sz="0" w:space="0" w:color="auto"/>
                    <w:left w:val="none" w:sz="0" w:space="0" w:color="auto"/>
                    <w:bottom w:val="none" w:sz="0" w:space="0" w:color="auto"/>
                    <w:right w:val="none" w:sz="0" w:space="0" w:color="auto"/>
                  </w:divBdr>
                </w:div>
              </w:divsChild>
            </w:div>
            <w:div w:id="194000699">
              <w:marLeft w:val="0"/>
              <w:marRight w:val="0"/>
              <w:marTop w:val="0"/>
              <w:marBottom w:val="0"/>
              <w:divBdr>
                <w:top w:val="none" w:sz="0" w:space="0" w:color="auto"/>
                <w:left w:val="none" w:sz="0" w:space="0" w:color="auto"/>
                <w:bottom w:val="none" w:sz="0" w:space="0" w:color="auto"/>
                <w:right w:val="none" w:sz="0" w:space="0" w:color="auto"/>
              </w:divBdr>
              <w:divsChild>
                <w:div w:id="158466405">
                  <w:marLeft w:val="0"/>
                  <w:marRight w:val="0"/>
                  <w:marTop w:val="0"/>
                  <w:marBottom w:val="0"/>
                  <w:divBdr>
                    <w:top w:val="none" w:sz="0" w:space="0" w:color="auto"/>
                    <w:left w:val="none" w:sz="0" w:space="0" w:color="auto"/>
                    <w:bottom w:val="none" w:sz="0" w:space="0" w:color="auto"/>
                    <w:right w:val="none" w:sz="0" w:space="0" w:color="auto"/>
                  </w:divBdr>
                </w:div>
              </w:divsChild>
            </w:div>
            <w:div w:id="367216580">
              <w:marLeft w:val="0"/>
              <w:marRight w:val="0"/>
              <w:marTop w:val="0"/>
              <w:marBottom w:val="0"/>
              <w:divBdr>
                <w:top w:val="none" w:sz="0" w:space="0" w:color="auto"/>
                <w:left w:val="none" w:sz="0" w:space="0" w:color="auto"/>
                <w:bottom w:val="none" w:sz="0" w:space="0" w:color="auto"/>
                <w:right w:val="none" w:sz="0" w:space="0" w:color="auto"/>
              </w:divBdr>
              <w:divsChild>
                <w:div w:id="986671272">
                  <w:marLeft w:val="0"/>
                  <w:marRight w:val="0"/>
                  <w:marTop w:val="0"/>
                  <w:marBottom w:val="0"/>
                  <w:divBdr>
                    <w:top w:val="none" w:sz="0" w:space="0" w:color="auto"/>
                    <w:left w:val="none" w:sz="0" w:space="0" w:color="auto"/>
                    <w:bottom w:val="none" w:sz="0" w:space="0" w:color="auto"/>
                    <w:right w:val="none" w:sz="0" w:space="0" w:color="auto"/>
                  </w:divBdr>
                </w:div>
              </w:divsChild>
            </w:div>
            <w:div w:id="370492812">
              <w:marLeft w:val="0"/>
              <w:marRight w:val="0"/>
              <w:marTop w:val="0"/>
              <w:marBottom w:val="0"/>
              <w:divBdr>
                <w:top w:val="none" w:sz="0" w:space="0" w:color="auto"/>
                <w:left w:val="none" w:sz="0" w:space="0" w:color="auto"/>
                <w:bottom w:val="none" w:sz="0" w:space="0" w:color="auto"/>
                <w:right w:val="none" w:sz="0" w:space="0" w:color="auto"/>
              </w:divBdr>
              <w:divsChild>
                <w:div w:id="1632009889">
                  <w:marLeft w:val="0"/>
                  <w:marRight w:val="0"/>
                  <w:marTop w:val="0"/>
                  <w:marBottom w:val="0"/>
                  <w:divBdr>
                    <w:top w:val="none" w:sz="0" w:space="0" w:color="auto"/>
                    <w:left w:val="none" w:sz="0" w:space="0" w:color="auto"/>
                    <w:bottom w:val="none" w:sz="0" w:space="0" w:color="auto"/>
                    <w:right w:val="none" w:sz="0" w:space="0" w:color="auto"/>
                  </w:divBdr>
                </w:div>
              </w:divsChild>
            </w:div>
            <w:div w:id="567423269">
              <w:marLeft w:val="0"/>
              <w:marRight w:val="0"/>
              <w:marTop w:val="0"/>
              <w:marBottom w:val="0"/>
              <w:divBdr>
                <w:top w:val="none" w:sz="0" w:space="0" w:color="auto"/>
                <w:left w:val="none" w:sz="0" w:space="0" w:color="auto"/>
                <w:bottom w:val="none" w:sz="0" w:space="0" w:color="auto"/>
                <w:right w:val="none" w:sz="0" w:space="0" w:color="auto"/>
              </w:divBdr>
              <w:divsChild>
                <w:div w:id="987130460">
                  <w:marLeft w:val="0"/>
                  <w:marRight w:val="0"/>
                  <w:marTop w:val="0"/>
                  <w:marBottom w:val="0"/>
                  <w:divBdr>
                    <w:top w:val="none" w:sz="0" w:space="0" w:color="auto"/>
                    <w:left w:val="none" w:sz="0" w:space="0" w:color="auto"/>
                    <w:bottom w:val="none" w:sz="0" w:space="0" w:color="auto"/>
                    <w:right w:val="none" w:sz="0" w:space="0" w:color="auto"/>
                  </w:divBdr>
                </w:div>
                <w:div w:id="1743988189">
                  <w:marLeft w:val="0"/>
                  <w:marRight w:val="0"/>
                  <w:marTop w:val="0"/>
                  <w:marBottom w:val="0"/>
                  <w:divBdr>
                    <w:top w:val="none" w:sz="0" w:space="0" w:color="auto"/>
                    <w:left w:val="none" w:sz="0" w:space="0" w:color="auto"/>
                    <w:bottom w:val="none" w:sz="0" w:space="0" w:color="auto"/>
                    <w:right w:val="none" w:sz="0" w:space="0" w:color="auto"/>
                  </w:divBdr>
                </w:div>
              </w:divsChild>
            </w:div>
            <w:div w:id="651526094">
              <w:marLeft w:val="0"/>
              <w:marRight w:val="0"/>
              <w:marTop w:val="0"/>
              <w:marBottom w:val="0"/>
              <w:divBdr>
                <w:top w:val="none" w:sz="0" w:space="0" w:color="auto"/>
                <w:left w:val="none" w:sz="0" w:space="0" w:color="auto"/>
                <w:bottom w:val="none" w:sz="0" w:space="0" w:color="auto"/>
                <w:right w:val="none" w:sz="0" w:space="0" w:color="auto"/>
              </w:divBdr>
              <w:divsChild>
                <w:div w:id="239944166">
                  <w:marLeft w:val="0"/>
                  <w:marRight w:val="0"/>
                  <w:marTop w:val="0"/>
                  <w:marBottom w:val="0"/>
                  <w:divBdr>
                    <w:top w:val="none" w:sz="0" w:space="0" w:color="auto"/>
                    <w:left w:val="none" w:sz="0" w:space="0" w:color="auto"/>
                    <w:bottom w:val="none" w:sz="0" w:space="0" w:color="auto"/>
                    <w:right w:val="none" w:sz="0" w:space="0" w:color="auto"/>
                  </w:divBdr>
                </w:div>
              </w:divsChild>
            </w:div>
            <w:div w:id="776174572">
              <w:marLeft w:val="0"/>
              <w:marRight w:val="0"/>
              <w:marTop w:val="0"/>
              <w:marBottom w:val="0"/>
              <w:divBdr>
                <w:top w:val="none" w:sz="0" w:space="0" w:color="auto"/>
                <w:left w:val="none" w:sz="0" w:space="0" w:color="auto"/>
                <w:bottom w:val="none" w:sz="0" w:space="0" w:color="auto"/>
                <w:right w:val="none" w:sz="0" w:space="0" w:color="auto"/>
              </w:divBdr>
              <w:divsChild>
                <w:div w:id="728578123">
                  <w:marLeft w:val="0"/>
                  <w:marRight w:val="0"/>
                  <w:marTop w:val="0"/>
                  <w:marBottom w:val="0"/>
                  <w:divBdr>
                    <w:top w:val="none" w:sz="0" w:space="0" w:color="auto"/>
                    <w:left w:val="none" w:sz="0" w:space="0" w:color="auto"/>
                    <w:bottom w:val="none" w:sz="0" w:space="0" w:color="auto"/>
                    <w:right w:val="none" w:sz="0" w:space="0" w:color="auto"/>
                  </w:divBdr>
                </w:div>
              </w:divsChild>
            </w:div>
            <w:div w:id="779834866">
              <w:marLeft w:val="0"/>
              <w:marRight w:val="0"/>
              <w:marTop w:val="0"/>
              <w:marBottom w:val="0"/>
              <w:divBdr>
                <w:top w:val="none" w:sz="0" w:space="0" w:color="auto"/>
                <w:left w:val="none" w:sz="0" w:space="0" w:color="auto"/>
                <w:bottom w:val="none" w:sz="0" w:space="0" w:color="auto"/>
                <w:right w:val="none" w:sz="0" w:space="0" w:color="auto"/>
              </w:divBdr>
              <w:divsChild>
                <w:div w:id="907688973">
                  <w:marLeft w:val="0"/>
                  <w:marRight w:val="0"/>
                  <w:marTop w:val="0"/>
                  <w:marBottom w:val="0"/>
                  <w:divBdr>
                    <w:top w:val="none" w:sz="0" w:space="0" w:color="auto"/>
                    <w:left w:val="none" w:sz="0" w:space="0" w:color="auto"/>
                    <w:bottom w:val="none" w:sz="0" w:space="0" w:color="auto"/>
                    <w:right w:val="none" w:sz="0" w:space="0" w:color="auto"/>
                  </w:divBdr>
                </w:div>
                <w:div w:id="1744450865">
                  <w:marLeft w:val="0"/>
                  <w:marRight w:val="0"/>
                  <w:marTop w:val="0"/>
                  <w:marBottom w:val="0"/>
                  <w:divBdr>
                    <w:top w:val="none" w:sz="0" w:space="0" w:color="auto"/>
                    <w:left w:val="none" w:sz="0" w:space="0" w:color="auto"/>
                    <w:bottom w:val="none" w:sz="0" w:space="0" w:color="auto"/>
                    <w:right w:val="none" w:sz="0" w:space="0" w:color="auto"/>
                  </w:divBdr>
                </w:div>
              </w:divsChild>
            </w:div>
            <w:div w:id="804277929">
              <w:marLeft w:val="0"/>
              <w:marRight w:val="0"/>
              <w:marTop w:val="0"/>
              <w:marBottom w:val="0"/>
              <w:divBdr>
                <w:top w:val="none" w:sz="0" w:space="0" w:color="auto"/>
                <w:left w:val="none" w:sz="0" w:space="0" w:color="auto"/>
                <w:bottom w:val="none" w:sz="0" w:space="0" w:color="auto"/>
                <w:right w:val="none" w:sz="0" w:space="0" w:color="auto"/>
              </w:divBdr>
              <w:divsChild>
                <w:div w:id="1145700647">
                  <w:marLeft w:val="0"/>
                  <w:marRight w:val="0"/>
                  <w:marTop w:val="0"/>
                  <w:marBottom w:val="0"/>
                  <w:divBdr>
                    <w:top w:val="none" w:sz="0" w:space="0" w:color="auto"/>
                    <w:left w:val="none" w:sz="0" w:space="0" w:color="auto"/>
                    <w:bottom w:val="none" w:sz="0" w:space="0" w:color="auto"/>
                    <w:right w:val="none" w:sz="0" w:space="0" w:color="auto"/>
                  </w:divBdr>
                </w:div>
              </w:divsChild>
            </w:div>
            <w:div w:id="870847404">
              <w:marLeft w:val="0"/>
              <w:marRight w:val="0"/>
              <w:marTop w:val="0"/>
              <w:marBottom w:val="0"/>
              <w:divBdr>
                <w:top w:val="none" w:sz="0" w:space="0" w:color="auto"/>
                <w:left w:val="none" w:sz="0" w:space="0" w:color="auto"/>
                <w:bottom w:val="none" w:sz="0" w:space="0" w:color="auto"/>
                <w:right w:val="none" w:sz="0" w:space="0" w:color="auto"/>
              </w:divBdr>
              <w:divsChild>
                <w:div w:id="1010984208">
                  <w:marLeft w:val="0"/>
                  <w:marRight w:val="0"/>
                  <w:marTop w:val="0"/>
                  <w:marBottom w:val="0"/>
                  <w:divBdr>
                    <w:top w:val="none" w:sz="0" w:space="0" w:color="auto"/>
                    <w:left w:val="none" w:sz="0" w:space="0" w:color="auto"/>
                    <w:bottom w:val="none" w:sz="0" w:space="0" w:color="auto"/>
                    <w:right w:val="none" w:sz="0" w:space="0" w:color="auto"/>
                  </w:divBdr>
                </w:div>
              </w:divsChild>
            </w:div>
            <w:div w:id="874732264">
              <w:marLeft w:val="0"/>
              <w:marRight w:val="0"/>
              <w:marTop w:val="0"/>
              <w:marBottom w:val="0"/>
              <w:divBdr>
                <w:top w:val="none" w:sz="0" w:space="0" w:color="auto"/>
                <w:left w:val="none" w:sz="0" w:space="0" w:color="auto"/>
                <w:bottom w:val="none" w:sz="0" w:space="0" w:color="auto"/>
                <w:right w:val="none" w:sz="0" w:space="0" w:color="auto"/>
              </w:divBdr>
              <w:divsChild>
                <w:div w:id="707805557">
                  <w:marLeft w:val="0"/>
                  <w:marRight w:val="0"/>
                  <w:marTop w:val="0"/>
                  <w:marBottom w:val="0"/>
                  <w:divBdr>
                    <w:top w:val="none" w:sz="0" w:space="0" w:color="auto"/>
                    <w:left w:val="none" w:sz="0" w:space="0" w:color="auto"/>
                    <w:bottom w:val="none" w:sz="0" w:space="0" w:color="auto"/>
                    <w:right w:val="none" w:sz="0" w:space="0" w:color="auto"/>
                  </w:divBdr>
                </w:div>
              </w:divsChild>
            </w:div>
            <w:div w:id="947126607">
              <w:marLeft w:val="0"/>
              <w:marRight w:val="0"/>
              <w:marTop w:val="0"/>
              <w:marBottom w:val="0"/>
              <w:divBdr>
                <w:top w:val="none" w:sz="0" w:space="0" w:color="auto"/>
                <w:left w:val="none" w:sz="0" w:space="0" w:color="auto"/>
                <w:bottom w:val="none" w:sz="0" w:space="0" w:color="auto"/>
                <w:right w:val="none" w:sz="0" w:space="0" w:color="auto"/>
              </w:divBdr>
              <w:divsChild>
                <w:div w:id="124080822">
                  <w:marLeft w:val="0"/>
                  <w:marRight w:val="0"/>
                  <w:marTop w:val="0"/>
                  <w:marBottom w:val="0"/>
                  <w:divBdr>
                    <w:top w:val="none" w:sz="0" w:space="0" w:color="auto"/>
                    <w:left w:val="none" w:sz="0" w:space="0" w:color="auto"/>
                    <w:bottom w:val="none" w:sz="0" w:space="0" w:color="auto"/>
                    <w:right w:val="none" w:sz="0" w:space="0" w:color="auto"/>
                  </w:divBdr>
                </w:div>
              </w:divsChild>
            </w:div>
            <w:div w:id="956184179">
              <w:marLeft w:val="0"/>
              <w:marRight w:val="0"/>
              <w:marTop w:val="0"/>
              <w:marBottom w:val="0"/>
              <w:divBdr>
                <w:top w:val="none" w:sz="0" w:space="0" w:color="auto"/>
                <w:left w:val="none" w:sz="0" w:space="0" w:color="auto"/>
                <w:bottom w:val="none" w:sz="0" w:space="0" w:color="auto"/>
                <w:right w:val="none" w:sz="0" w:space="0" w:color="auto"/>
              </w:divBdr>
              <w:divsChild>
                <w:div w:id="419567329">
                  <w:marLeft w:val="0"/>
                  <w:marRight w:val="0"/>
                  <w:marTop w:val="0"/>
                  <w:marBottom w:val="0"/>
                  <w:divBdr>
                    <w:top w:val="none" w:sz="0" w:space="0" w:color="auto"/>
                    <w:left w:val="none" w:sz="0" w:space="0" w:color="auto"/>
                    <w:bottom w:val="none" w:sz="0" w:space="0" w:color="auto"/>
                    <w:right w:val="none" w:sz="0" w:space="0" w:color="auto"/>
                  </w:divBdr>
                </w:div>
              </w:divsChild>
            </w:div>
            <w:div w:id="1046030826">
              <w:marLeft w:val="0"/>
              <w:marRight w:val="0"/>
              <w:marTop w:val="0"/>
              <w:marBottom w:val="0"/>
              <w:divBdr>
                <w:top w:val="none" w:sz="0" w:space="0" w:color="auto"/>
                <w:left w:val="none" w:sz="0" w:space="0" w:color="auto"/>
                <w:bottom w:val="none" w:sz="0" w:space="0" w:color="auto"/>
                <w:right w:val="none" w:sz="0" w:space="0" w:color="auto"/>
              </w:divBdr>
              <w:divsChild>
                <w:div w:id="643504618">
                  <w:marLeft w:val="0"/>
                  <w:marRight w:val="0"/>
                  <w:marTop w:val="0"/>
                  <w:marBottom w:val="0"/>
                  <w:divBdr>
                    <w:top w:val="none" w:sz="0" w:space="0" w:color="auto"/>
                    <w:left w:val="none" w:sz="0" w:space="0" w:color="auto"/>
                    <w:bottom w:val="none" w:sz="0" w:space="0" w:color="auto"/>
                    <w:right w:val="none" w:sz="0" w:space="0" w:color="auto"/>
                  </w:divBdr>
                </w:div>
              </w:divsChild>
            </w:div>
            <w:div w:id="1052659644">
              <w:marLeft w:val="0"/>
              <w:marRight w:val="0"/>
              <w:marTop w:val="0"/>
              <w:marBottom w:val="0"/>
              <w:divBdr>
                <w:top w:val="none" w:sz="0" w:space="0" w:color="auto"/>
                <w:left w:val="none" w:sz="0" w:space="0" w:color="auto"/>
                <w:bottom w:val="none" w:sz="0" w:space="0" w:color="auto"/>
                <w:right w:val="none" w:sz="0" w:space="0" w:color="auto"/>
              </w:divBdr>
              <w:divsChild>
                <w:div w:id="2009475113">
                  <w:marLeft w:val="0"/>
                  <w:marRight w:val="0"/>
                  <w:marTop w:val="0"/>
                  <w:marBottom w:val="0"/>
                  <w:divBdr>
                    <w:top w:val="none" w:sz="0" w:space="0" w:color="auto"/>
                    <w:left w:val="none" w:sz="0" w:space="0" w:color="auto"/>
                    <w:bottom w:val="none" w:sz="0" w:space="0" w:color="auto"/>
                    <w:right w:val="none" w:sz="0" w:space="0" w:color="auto"/>
                  </w:divBdr>
                </w:div>
              </w:divsChild>
            </w:div>
            <w:div w:id="1119182435">
              <w:marLeft w:val="0"/>
              <w:marRight w:val="0"/>
              <w:marTop w:val="0"/>
              <w:marBottom w:val="0"/>
              <w:divBdr>
                <w:top w:val="none" w:sz="0" w:space="0" w:color="auto"/>
                <w:left w:val="none" w:sz="0" w:space="0" w:color="auto"/>
                <w:bottom w:val="none" w:sz="0" w:space="0" w:color="auto"/>
                <w:right w:val="none" w:sz="0" w:space="0" w:color="auto"/>
              </w:divBdr>
              <w:divsChild>
                <w:div w:id="1606842698">
                  <w:marLeft w:val="0"/>
                  <w:marRight w:val="0"/>
                  <w:marTop w:val="0"/>
                  <w:marBottom w:val="0"/>
                  <w:divBdr>
                    <w:top w:val="none" w:sz="0" w:space="0" w:color="auto"/>
                    <w:left w:val="none" w:sz="0" w:space="0" w:color="auto"/>
                    <w:bottom w:val="none" w:sz="0" w:space="0" w:color="auto"/>
                    <w:right w:val="none" w:sz="0" w:space="0" w:color="auto"/>
                  </w:divBdr>
                </w:div>
              </w:divsChild>
            </w:div>
            <w:div w:id="1126893262">
              <w:marLeft w:val="0"/>
              <w:marRight w:val="0"/>
              <w:marTop w:val="0"/>
              <w:marBottom w:val="0"/>
              <w:divBdr>
                <w:top w:val="none" w:sz="0" w:space="0" w:color="auto"/>
                <w:left w:val="none" w:sz="0" w:space="0" w:color="auto"/>
                <w:bottom w:val="none" w:sz="0" w:space="0" w:color="auto"/>
                <w:right w:val="none" w:sz="0" w:space="0" w:color="auto"/>
              </w:divBdr>
              <w:divsChild>
                <w:div w:id="83957850">
                  <w:marLeft w:val="0"/>
                  <w:marRight w:val="0"/>
                  <w:marTop w:val="0"/>
                  <w:marBottom w:val="0"/>
                  <w:divBdr>
                    <w:top w:val="none" w:sz="0" w:space="0" w:color="auto"/>
                    <w:left w:val="none" w:sz="0" w:space="0" w:color="auto"/>
                    <w:bottom w:val="none" w:sz="0" w:space="0" w:color="auto"/>
                    <w:right w:val="none" w:sz="0" w:space="0" w:color="auto"/>
                  </w:divBdr>
                </w:div>
              </w:divsChild>
            </w:div>
            <w:div w:id="1137837491">
              <w:marLeft w:val="0"/>
              <w:marRight w:val="0"/>
              <w:marTop w:val="0"/>
              <w:marBottom w:val="0"/>
              <w:divBdr>
                <w:top w:val="none" w:sz="0" w:space="0" w:color="auto"/>
                <w:left w:val="none" w:sz="0" w:space="0" w:color="auto"/>
                <w:bottom w:val="none" w:sz="0" w:space="0" w:color="auto"/>
                <w:right w:val="none" w:sz="0" w:space="0" w:color="auto"/>
              </w:divBdr>
              <w:divsChild>
                <w:div w:id="1177772734">
                  <w:marLeft w:val="0"/>
                  <w:marRight w:val="0"/>
                  <w:marTop w:val="0"/>
                  <w:marBottom w:val="0"/>
                  <w:divBdr>
                    <w:top w:val="none" w:sz="0" w:space="0" w:color="auto"/>
                    <w:left w:val="none" w:sz="0" w:space="0" w:color="auto"/>
                    <w:bottom w:val="none" w:sz="0" w:space="0" w:color="auto"/>
                    <w:right w:val="none" w:sz="0" w:space="0" w:color="auto"/>
                  </w:divBdr>
                </w:div>
                <w:div w:id="1652363480">
                  <w:marLeft w:val="0"/>
                  <w:marRight w:val="0"/>
                  <w:marTop w:val="0"/>
                  <w:marBottom w:val="0"/>
                  <w:divBdr>
                    <w:top w:val="none" w:sz="0" w:space="0" w:color="auto"/>
                    <w:left w:val="none" w:sz="0" w:space="0" w:color="auto"/>
                    <w:bottom w:val="none" w:sz="0" w:space="0" w:color="auto"/>
                    <w:right w:val="none" w:sz="0" w:space="0" w:color="auto"/>
                  </w:divBdr>
                </w:div>
              </w:divsChild>
            </w:div>
            <w:div w:id="1214997574">
              <w:marLeft w:val="0"/>
              <w:marRight w:val="0"/>
              <w:marTop w:val="0"/>
              <w:marBottom w:val="0"/>
              <w:divBdr>
                <w:top w:val="none" w:sz="0" w:space="0" w:color="auto"/>
                <w:left w:val="none" w:sz="0" w:space="0" w:color="auto"/>
                <w:bottom w:val="none" w:sz="0" w:space="0" w:color="auto"/>
                <w:right w:val="none" w:sz="0" w:space="0" w:color="auto"/>
              </w:divBdr>
              <w:divsChild>
                <w:div w:id="321667589">
                  <w:marLeft w:val="0"/>
                  <w:marRight w:val="0"/>
                  <w:marTop w:val="0"/>
                  <w:marBottom w:val="0"/>
                  <w:divBdr>
                    <w:top w:val="none" w:sz="0" w:space="0" w:color="auto"/>
                    <w:left w:val="none" w:sz="0" w:space="0" w:color="auto"/>
                    <w:bottom w:val="none" w:sz="0" w:space="0" w:color="auto"/>
                    <w:right w:val="none" w:sz="0" w:space="0" w:color="auto"/>
                  </w:divBdr>
                </w:div>
              </w:divsChild>
            </w:div>
            <w:div w:id="1509636460">
              <w:marLeft w:val="0"/>
              <w:marRight w:val="0"/>
              <w:marTop w:val="0"/>
              <w:marBottom w:val="0"/>
              <w:divBdr>
                <w:top w:val="none" w:sz="0" w:space="0" w:color="auto"/>
                <w:left w:val="none" w:sz="0" w:space="0" w:color="auto"/>
                <w:bottom w:val="none" w:sz="0" w:space="0" w:color="auto"/>
                <w:right w:val="none" w:sz="0" w:space="0" w:color="auto"/>
              </w:divBdr>
              <w:divsChild>
                <w:div w:id="251207284">
                  <w:marLeft w:val="0"/>
                  <w:marRight w:val="0"/>
                  <w:marTop w:val="0"/>
                  <w:marBottom w:val="0"/>
                  <w:divBdr>
                    <w:top w:val="none" w:sz="0" w:space="0" w:color="auto"/>
                    <w:left w:val="none" w:sz="0" w:space="0" w:color="auto"/>
                    <w:bottom w:val="none" w:sz="0" w:space="0" w:color="auto"/>
                    <w:right w:val="none" w:sz="0" w:space="0" w:color="auto"/>
                  </w:divBdr>
                </w:div>
              </w:divsChild>
            </w:div>
            <w:div w:id="1527064367">
              <w:marLeft w:val="0"/>
              <w:marRight w:val="0"/>
              <w:marTop w:val="0"/>
              <w:marBottom w:val="0"/>
              <w:divBdr>
                <w:top w:val="none" w:sz="0" w:space="0" w:color="auto"/>
                <w:left w:val="none" w:sz="0" w:space="0" w:color="auto"/>
                <w:bottom w:val="none" w:sz="0" w:space="0" w:color="auto"/>
                <w:right w:val="none" w:sz="0" w:space="0" w:color="auto"/>
              </w:divBdr>
              <w:divsChild>
                <w:div w:id="735858615">
                  <w:marLeft w:val="0"/>
                  <w:marRight w:val="0"/>
                  <w:marTop w:val="0"/>
                  <w:marBottom w:val="0"/>
                  <w:divBdr>
                    <w:top w:val="none" w:sz="0" w:space="0" w:color="auto"/>
                    <w:left w:val="none" w:sz="0" w:space="0" w:color="auto"/>
                    <w:bottom w:val="none" w:sz="0" w:space="0" w:color="auto"/>
                    <w:right w:val="none" w:sz="0" w:space="0" w:color="auto"/>
                  </w:divBdr>
                </w:div>
                <w:div w:id="937760592">
                  <w:marLeft w:val="0"/>
                  <w:marRight w:val="0"/>
                  <w:marTop w:val="0"/>
                  <w:marBottom w:val="0"/>
                  <w:divBdr>
                    <w:top w:val="none" w:sz="0" w:space="0" w:color="auto"/>
                    <w:left w:val="none" w:sz="0" w:space="0" w:color="auto"/>
                    <w:bottom w:val="none" w:sz="0" w:space="0" w:color="auto"/>
                    <w:right w:val="none" w:sz="0" w:space="0" w:color="auto"/>
                  </w:divBdr>
                </w:div>
              </w:divsChild>
            </w:div>
            <w:div w:id="1570968045">
              <w:marLeft w:val="0"/>
              <w:marRight w:val="0"/>
              <w:marTop w:val="0"/>
              <w:marBottom w:val="0"/>
              <w:divBdr>
                <w:top w:val="none" w:sz="0" w:space="0" w:color="auto"/>
                <w:left w:val="none" w:sz="0" w:space="0" w:color="auto"/>
                <w:bottom w:val="none" w:sz="0" w:space="0" w:color="auto"/>
                <w:right w:val="none" w:sz="0" w:space="0" w:color="auto"/>
              </w:divBdr>
              <w:divsChild>
                <w:div w:id="2068994590">
                  <w:marLeft w:val="0"/>
                  <w:marRight w:val="0"/>
                  <w:marTop w:val="0"/>
                  <w:marBottom w:val="0"/>
                  <w:divBdr>
                    <w:top w:val="none" w:sz="0" w:space="0" w:color="auto"/>
                    <w:left w:val="none" w:sz="0" w:space="0" w:color="auto"/>
                    <w:bottom w:val="none" w:sz="0" w:space="0" w:color="auto"/>
                    <w:right w:val="none" w:sz="0" w:space="0" w:color="auto"/>
                  </w:divBdr>
                </w:div>
              </w:divsChild>
            </w:div>
            <w:div w:id="1636912887">
              <w:marLeft w:val="0"/>
              <w:marRight w:val="0"/>
              <w:marTop w:val="0"/>
              <w:marBottom w:val="0"/>
              <w:divBdr>
                <w:top w:val="none" w:sz="0" w:space="0" w:color="auto"/>
                <w:left w:val="none" w:sz="0" w:space="0" w:color="auto"/>
                <w:bottom w:val="none" w:sz="0" w:space="0" w:color="auto"/>
                <w:right w:val="none" w:sz="0" w:space="0" w:color="auto"/>
              </w:divBdr>
              <w:divsChild>
                <w:div w:id="1142043447">
                  <w:marLeft w:val="0"/>
                  <w:marRight w:val="0"/>
                  <w:marTop w:val="0"/>
                  <w:marBottom w:val="0"/>
                  <w:divBdr>
                    <w:top w:val="none" w:sz="0" w:space="0" w:color="auto"/>
                    <w:left w:val="none" w:sz="0" w:space="0" w:color="auto"/>
                    <w:bottom w:val="none" w:sz="0" w:space="0" w:color="auto"/>
                    <w:right w:val="none" w:sz="0" w:space="0" w:color="auto"/>
                  </w:divBdr>
                </w:div>
                <w:div w:id="1842161893">
                  <w:marLeft w:val="0"/>
                  <w:marRight w:val="0"/>
                  <w:marTop w:val="0"/>
                  <w:marBottom w:val="0"/>
                  <w:divBdr>
                    <w:top w:val="none" w:sz="0" w:space="0" w:color="auto"/>
                    <w:left w:val="none" w:sz="0" w:space="0" w:color="auto"/>
                    <w:bottom w:val="none" w:sz="0" w:space="0" w:color="auto"/>
                    <w:right w:val="none" w:sz="0" w:space="0" w:color="auto"/>
                  </w:divBdr>
                </w:div>
              </w:divsChild>
            </w:div>
            <w:div w:id="2013214898">
              <w:marLeft w:val="0"/>
              <w:marRight w:val="0"/>
              <w:marTop w:val="0"/>
              <w:marBottom w:val="0"/>
              <w:divBdr>
                <w:top w:val="none" w:sz="0" w:space="0" w:color="auto"/>
                <w:left w:val="none" w:sz="0" w:space="0" w:color="auto"/>
                <w:bottom w:val="none" w:sz="0" w:space="0" w:color="auto"/>
                <w:right w:val="none" w:sz="0" w:space="0" w:color="auto"/>
              </w:divBdr>
              <w:divsChild>
                <w:div w:id="359864418">
                  <w:marLeft w:val="0"/>
                  <w:marRight w:val="0"/>
                  <w:marTop w:val="0"/>
                  <w:marBottom w:val="0"/>
                  <w:divBdr>
                    <w:top w:val="none" w:sz="0" w:space="0" w:color="auto"/>
                    <w:left w:val="none" w:sz="0" w:space="0" w:color="auto"/>
                    <w:bottom w:val="none" w:sz="0" w:space="0" w:color="auto"/>
                    <w:right w:val="none" w:sz="0" w:space="0" w:color="auto"/>
                  </w:divBdr>
                </w:div>
              </w:divsChild>
            </w:div>
            <w:div w:id="2133355177">
              <w:marLeft w:val="0"/>
              <w:marRight w:val="0"/>
              <w:marTop w:val="0"/>
              <w:marBottom w:val="0"/>
              <w:divBdr>
                <w:top w:val="none" w:sz="0" w:space="0" w:color="auto"/>
                <w:left w:val="none" w:sz="0" w:space="0" w:color="auto"/>
                <w:bottom w:val="none" w:sz="0" w:space="0" w:color="auto"/>
                <w:right w:val="none" w:sz="0" w:space="0" w:color="auto"/>
              </w:divBdr>
              <w:divsChild>
                <w:div w:id="89327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244595">
      <w:bodyDiv w:val="1"/>
      <w:marLeft w:val="0"/>
      <w:marRight w:val="0"/>
      <w:marTop w:val="0"/>
      <w:marBottom w:val="0"/>
      <w:divBdr>
        <w:top w:val="none" w:sz="0" w:space="0" w:color="auto"/>
        <w:left w:val="none" w:sz="0" w:space="0" w:color="auto"/>
        <w:bottom w:val="none" w:sz="0" w:space="0" w:color="auto"/>
        <w:right w:val="none" w:sz="0" w:space="0" w:color="auto"/>
      </w:divBdr>
    </w:div>
    <w:div w:id="914894936">
      <w:bodyDiv w:val="1"/>
      <w:marLeft w:val="0"/>
      <w:marRight w:val="0"/>
      <w:marTop w:val="0"/>
      <w:marBottom w:val="0"/>
      <w:divBdr>
        <w:top w:val="none" w:sz="0" w:space="0" w:color="auto"/>
        <w:left w:val="none" w:sz="0" w:space="0" w:color="auto"/>
        <w:bottom w:val="none" w:sz="0" w:space="0" w:color="auto"/>
        <w:right w:val="none" w:sz="0" w:space="0" w:color="auto"/>
      </w:divBdr>
    </w:div>
    <w:div w:id="916790472">
      <w:bodyDiv w:val="1"/>
      <w:marLeft w:val="0"/>
      <w:marRight w:val="0"/>
      <w:marTop w:val="0"/>
      <w:marBottom w:val="0"/>
      <w:divBdr>
        <w:top w:val="none" w:sz="0" w:space="0" w:color="auto"/>
        <w:left w:val="none" w:sz="0" w:space="0" w:color="auto"/>
        <w:bottom w:val="none" w:sz="0" w:space="0" w:color="auto"/>
        <w:right w:val="none" w:sz="0" w:space="0" w:color="auto"/>
      </w:divBdr>
    </w:div>
    <w:div w:id="928585331">
      <w:bodyDiv w:val="1"/>
      <w:marLeft w:val="0"/>
      <w:marRight w:val="0"/>
      <w:marTop w:val="0"/>
      <w:marBottom w:val="0"/>
      <w:divBdr>
        <w:top w:val="none" w:sz="0" w:space="0" w:color="auto"/>
        <w:left w:val="none" w:sz="0" w:space="0" w:color="auto"/>
        <w:bottom w:val="none" w:sz="0" w:space="0" w:color="auto"/>
        <w:right w:val="none" w:sz="0" w:space="0" w:color="auto"/>
      </w:divBdr>
    </w:div>
    <w:div w:id="943153606">
      <w:bodyDiv w:val="1"/>
      <w:marLeft w:val="0"/>
      <w:marRight w:val="0"/>
      <w:marTop w:val="0"/>
      <w:marBottom w:val="0"/>
      <w:divBdr>
        <w:top w:val="none" w:sz="0" w:space="0" w:color="auto"/>
        <w:left w:val="none" w:sz="0" w:space="0" w:color="auto"/>
        <w:bottom w:val="none" w:sz="0" w:space="0" w:color="auto"/>
        <w:right w:val="none" w:sz="0" w:space="0" w:color="auto"/>
      </w:divBdr>
    </w:div>
    <w:div w:id="950209219">
      <w:bodyDiv w:val="1"/>
      <w:marLeft w:val="0"/>
      <w:marRight w:val="0"/>
      <w:marTop w:val="0"/>
      <w:marBottom w:val="0"/>
      <w:divBdr>
        <w:top w:val="none" w:sz="0" w:space="0" w:color="auto"/>
        <w:left w:val="none" w:sz="0" w:space="0" w:color="auto"/>
        <w:bottom w:val="none" w:sz="0" w:space="0" w:color="auto"/>
        <w:right w:val="none" w:sz="0" w:space="0" w:color="auto"/>
      </w:divBdr>
      <w:divsChild>
        <w:div w:id="51122455">
          <w:marLeft w:val="360"/>
          <w:marRight w:val="0"/>
          <w:marTop w:val="200"/>
          <w:marBottom w:val="0"/>
          <w:divBdr>
            <w:top w:val="none" w:sz="0" w:space="0" w:color="auto"/>
            <w:left w:val="none" w:sz="0" w:space="0" w:color="auto"/>
            <w:bottom w:val="none" w:sz="0" w:space="0" w:color="auto"/>
            <w:right w:val="none" w:sz="0" w:space="0" w:color="auto"/>
          </w:divBdr>
        </w:div>
        <w:div w:id="728966119">
          <w:marLeft w:val="360"/>
          <w:marRight w:val="0"/>
          <w:marTop w:val="200"/>
          <w:marBottom w:val="0"/>
          <w:divBdr>
            <w:top w:val="none" w:sz="0" w:space="0" w:color="auto"/>
            <w:left w:val="none" w:sz="0" w:space="0" w:color="auto"/>
            <w:bottom w:val="none" w:sz="0" w:space="0" w:color="auto"/>
            <w:right w:val="none" w:sz="0" w:space="0" w:color="auto"/>
          </w:divBdr>
        </w:div>
        <w:div w:id="1264991351">
          <w:marLeft w:val="360"/>
          <w:marRight w:val="0"/>
          <w:marTop w:val="200"/>
          <w:marBottom w:val="0"/>
          <w:divBdr>
            <w:top w:val="none" w:sz="0" w:space="0" w:color="auto"/>
            <w:left w:val="none" w:sz="0" w:space="0" w:color="auto"/>
            <w:bottom w:val="none" w:sz="0" w:space="0" w:color="auto"/>
            <w:right w:val="none" w:sz="0" w:space="0" w:color="auto"/>
          </w:divBdr>
        </w:div>
      </w:divsChild>
    </w:div>
    <w:div w:id="957759512">
      <w:bodyDiv w:val="1"/>
      <w:marLeft w:val="0"/>
      <w:marRight w:val="0"/>
      <w:marTop w:val="0"/>
      <w:marBottom w:val="0"/>
      <w:divBdr>
        <w:top w:val="none" w:sz="0" w:space="0" w:color="auto"/>
        <w:left w:val="none" w:sz="0" w:space="0" w:color="auto"/>
        <w:bottom w:val="none" w:sz="0" w:space="0" w:color="auto"/>
        <w:right w:val="none" w:sz="0" w:space="0" w:color="auto"/>
      </w:divBdr>
      <w:divsChild>
        <w:div w:id="1036734234">
          <w:marLeft w:val="360"/>
          <w:marRight w:val="0"/>
          <w:marTop w:val="200"/>
          <w:marBottom w:val="0"/>
          <w:divBdr>
            <w:top w:val="none" w:sz="0" w:space="0" w:color="auto"/>
            <w:left w:val="none" w:sz="0" w:space="0" w:color="auto"/>
            <w:bottom w:val="none" w:sz="0" w:space="0" w:color="auto"/>
            <w:right w:val="none" w:sz="0" w:space="0" w:color="auto"/>
          </w:divBdr>
        </w:div>
        <w:div w:id="595986651">
          <w:marLeft w:val="1080"/>
          <w:marRight w:val="0"/>
          <w:marTop w:val="100"/>
          <w:marBottom w:val="0"/>
          <w:divBdr>
            <w:top w:val="none" w:sz="0" w:space="0" w:color="auto"/>
            <w:left w:val="none" w:sz="0" w:space="0" w:color="auto"/>
            <w:bottom w:val="none" w:sz="0" w:space="0" w:color="auto"/>
            <w:right w:val="none" w:sz="0" w:space="0" w:color="auto"/>
          </w:divBdr>
        </w:div>
        <w:div w:id="375400345">
          <w:marLeft w:val="1080"/>
          <w:marRight w:val="0"/>
          <w:marTop w:val="100"/>
          <w:marBottom w:val="0"/>
          <w:divBdr>
            <w:top w:val="none" w:sz="0" w:space="0" w:color="auto"/>
            <w:left w:val="none" w:sz="0" w:space="0" w:color="auto"/>
            <w:bottom w:val="none" w:sz="0" w:space="0" w:color="auto"/>
            <w:right w:val="none" w:sz="0" w:space="0" w:color="auto"/>
          </w:divBdr>
        </w:div>
        <w:div w:id="1780446361">
          <w:marLeft w:val="360"/>
          <w:marRight w:val="0"/>
          <w:marTop w:val="200"/>
          <w:marBottom w:val="0"/>
          <w:divBdr>
            <w:top w:val="none" w:sz="0" w:space="0" w:color="auto"/>
            <w:left w:val="none" w:sz="0" w:space="0" w:color="auto"/>
            <w:bottom w:val="none" w:sz="0" w:space="0" w:color="auto"/>
            <w:right w:val="none" w:sz="0" w:space="0" w:color="auto"/>
          </w:divBdr>
        </w:div>
      </w:divsChild>
    </w:div>
    <w:div w:id="971599777">
      <w:bodyDiv w:val="1"/>
      <w:marLeft w:val="0"/>
      <w:marRight w:val="0"/>
      <w:marTop w:val="0"/>
      <w:marBottom w:val="0"/>
      <w:divBdr>
        <w:top w:val="none" w:sz="0" w:space="0" w:color="auto"/>
        <w:left w:val="none" w:sz="0" w:space="0" w:color="auto"/>
        <w:bottom w:val="none" w:sz="0" w:space="0" w:color="auto"/>
        <w:right w:val="none" w:sz="0" w:space="0" w:color="auto"/>
      </w:divBdr>
      <w:divsChild>
        <w:div w:id="48695111">
          <w:marLeft w:val="360"/>
          <w:marRight w:val="0"/>
          <w:marTop w:val="200"/>
          <w:marBottom w:val="0"/>
          <w:divBdr>
            <w:top w:val="none" w:sz="0" w:space="0" w:color="auto"/>
            <w:left w:val="none" w:sz="0" w:space="0" w:color="auto"/>
            <w:bottom w:val="none" w:sz="0" w:space="0" w:color="auto"/>
            <w:right w:val="none" w:sz="0" w:space="0" w:color="auto"/>
          </w:divBdr>
        </w:div>
        <w:div w:id="155389567">
          <w:marLeft w:val="1080"/>
          <w:marRight w:val="0"/>
          <w:marTop w:val="100"/>
          <w:marBottom w:val="0"/>
          <w:divBdr>
            <w:top w:val="none" w:sz="0" w:space="0" w:color="auto"/>
            <w:left w:val="none" w:sz="0" w:space="0" w:color="auto"/>
            <w:bottom w:val="none" w:sz="0" w:space="0" w:color="auto"/>
            <w:right w:val="none" w:sz="0" w:space="0" w:color="auto"/>
          </w:divBdr>
        </w:div>
        <w:div w:id="297489885">
          <w:marLeft w:val="1080"/>
          <w:marRight w:val="0"/>
          <w:marTop w:val="100"/>
          <w:marBottom w:val="0"/>
          <w:divBdr>
            <w:top w:val="none" w:sz="0" w:space="0" w:color="auto"/>
            <w:left w:val="none" w:sz="0" w:space="0" w:color="auto"/>
            <w:bottom w:val="none" w:sz="0" w:space="0" w:color="auto"/>
            <w:right w:val="none" w:sz="0" w:space="0" w:color="auto"/>
          </w:divBdr>
        </w:div>
        <w:div w:id="739062479">
          <w:marLeft w:val="1080"/>
          <w:marRight w:val="0"/>
          <w:marTop w:val="100"/>
          <w:marBottom w:val="0"/>
          <w:divBdr>
            <w:top w:val="none" w:sz="0" w:space="0" w:color="auto"/>
            <w:left w:val="none" w:sz="0" w:space="0" w:color="auto"/>
            <w:bottom w:val="none" w:sz="0" w:space="0" w:color="auto"/>
            <w:right w:val="none" w:sz="0" w:space="0" w:color="auto"/>
          </w:divBdr>
        </w:div>
        <w:div w:id="1288466786">
          <w:marLeft w:val="360"/>
          <w:marRight w:val="0"/>
          <w:marTop w:val="200"/>
          <w:marBottom w:val="0"/>
          <w:divBdr>
            <w:top w:val="none" w:sz="0" w:space="0" w:color="auto"/>
            <w:left w:val="none" w:sz="0" w:space="0" w:color="auto"/>
            <w:bottom w:val="none" w:sz="0" w:space="0" w:color="auto"/>
            <w:right w:val="none" w:sz="0" w:space="0" w:color="auto"/>
          </w:divBdr>
        </w:div>
        <w:div w:id="1440178268">
          <w:marLeft w:val="1080"/>
          <w:marRight w:val="0"/>
          <w:marTop w:val="100"/>
          <w:marBottom w:val="0"/>
          <w:divBdr>
            <w:top w:val="none" w:sz="0" w:space="0" w:color="auto"/>
            <w:left w:val="none" w:sz="0" w:space="0" w:color="auto"/>
            <w:bottom w:val="none" w:sz="0" w:space="0" w:color="auto"/>
            <w:right w:val="none" w:sz="0" w:space="0" w:color="auto"/>
          </w:divBdr>
        </w:div>
        <w:div w:id="2125146346">
          <w:marLeft w:val="1080"/>
          <w:marRight w:val="0"/>
          <w:marTop w:val="100"/>
          <w:marBottom w:val="0"/>
          <w:divBdr>
            <w:top w:val="none" w:sz="0" w:space="0" w:color="auto"/>
            <w:left w:val="none" w:sz="0" w:space="0" w:color="auto"/>
            <w:bottom w:val="none" w:sz="0" w:space="0" w:color="auto"/>
            <w:right w:val="none" w:sz="0" w:space="0" w:color="auto"/>
          </w:divBdr>
        </w:div>
      </w:divsChild>
    </w:div>
    <w:div w:id="984698217">
      <w:bodyDiv w:val="1"/>
      <w:marLeft w:val="0"/>
      <w:marRight w:val="0"/>
      <w:marTop w:val="0"/>
      <w:marBottom w:val="0"/>
      <w:divBdr>
        <w:top w:val="none" w:sz="0" w:space="0" w:color="auto"/>
        <w:left w:val="none" w:sz="0" w:space="0" w:color="auto"/>
        <w:bottom w:val="none" w:sz="0" w:space="0" w:color="auto"/>
        <w:right w:val="none" w:sz="0" w:space="0" w:color="auto"/>
      </w:divBdr>
      <w:divsChild>
        <w:div w:id="1129085822">
          <w:marLeft w:val="0"/>
          <w:marRight w:val="0"/>
          <w:marTop w:val="0"/>
          <w:marBottom w:val="0"/>
          <w:divBdr>
            <w:top w:val="none" w:sz="0" w:space="0" w:color="auto"/>
            <w:left w:val="none" w:sz="0" w:space="0" w:color="auto"/>
            <w:bottom w:val="none" w:sz="0" w:space="0" w:color="auto"/>
            <w:right w:val="none" w:sz="0" w:space="0" w:color="auto"/>
          </w:divBdr>
          <w:divsChild>
            <w:div w:id="20130800">
              <w:marLeft w:val="0"/>
              <w:marRight w:val="0"/>
              <w:marTop w:val="0"/>
              <w:marBottom w:val="0"/>
              <w:divBdr>
                <w:top w:val="none" w:sz="0" w:space="0" w:color="auto"/>
                <w:left w:val="none" w:sz="0" w:space="0" w:color="auto"/>
                <w:bottom w:val="none" w:sz="0" w:space="0" w:color="auto"/>
                <w:right w:val="none" w:sz="0" w:space="0" w:color="auto"/>
              </w:divBdr>
              <w:divsChild>
                <w:div w:id="575943997">
                  <w:marLeft w:val="0"/>
                  <w:marRight w:val="0"/>
                  <w:marTop w:val="0"/>
                  <w:marBottom w:val="0"/>
                  <w:divBdr>
                    <w:top w:val="none" w:sz="0" w:space="0" w:color="auto"/>
                    <w:left w:val="none" w:sz="0" w:space="0" w:color="auto"/>
                    <w:bottom w:val="none" w:sz="0" w:space="0" w:color="auto"/>
                    <w:right w:val="none" w:sz="0" w:space="0" w:color="auto"/>
                  </w:divBdr>
                </w:div>
              </w:divsChild>
            </w:div>
            <w:div w:id="126971965">
              <w:marLeft w:val="0"/>
              <w:marRight w:val="0"/>
              <w:marTop w:val="0"/>
              <w:marBottom w:val="0"/>
              <w:divBdr>
                <w:top w:val="none" w:sz="0" w:space="0" w:color="auto"/>
                <w:left w:val="none" w:sz="0" w:space="0" w:color="auto"/>
                <w:bottom w:val="none" w:sz="0" w:space="0" w:color="auto"/>
                <w:right w:val="none" w:sz="0" w:space="0" w:color="auto"/>
              </w:divBdr>
              <w:divsChild>
                <w:div w:id="1299800658">
                  <w:marLeft w:val="0"/>
                  <w:marRight w:val="0"/>
                  <w:marTop w:val="0"/>
                  <w:marBottom w:val="0"/>
                  <w:divBdr>
                    <w:top w:val="none" w:sz="0" w:space="0" w:color="auto"/>
                    <w:left w:val="none" w:sz="0" w:space="0" w:color="auto"/>
                    <w:bottom w:val="none" w:sz="0" w:space="0" w:color="auto"/>
                    <w:right w:val="none" w:sz="0" w:space="0" w:color="auto"/>
                  </w:divBdr>
                </w:div>
              </w:divsChild>
            </w:div>
            <w:div w:id="233247499">
              <w:marLeft w:val="0"/>
              <w:marRight w:val="0"/>
              <w:marTop w:val="0"/>
              <w:marBottom w:val="0"/>
              <w:divBdr>
                <w:top w:val="none" w:sz="0" w:space="0" w:color="auto"/>
                <w:left w:val="none" w:sz="0" w:space="0" w:color="auto"/>
                <w:bottom w:val="none" w:sz="0" w:space="0" w:color="auto"/>
                <w:right w:val="none" w:sz="0" w:space="0" w:color="auto"/>
              </w:divBdr>
              <w:divsChild>
                <w:div w:id="691298328">
                  <w:marLeft w:val="0"/>
                  <w:marRight w:val="0"/>
                  <w:marTop w:val="0"/>
                  <w:marBottom w:val="0"/>
                  <w:divBdr>
                    <w:top w:val="none" w:sz="0" w:space="0" w:color="auto"/>
                    <w:left w:val="none" w:sz="0" w:space="0" w:color="auto"/>
                    <w:bottom w:val="none" w:sz="0" w:space="0" w:color="auto"/>
                    <w:right w:val="none" w:sz="0" w:space="0" w:color="auto"/>
                  </w:divBdr>
                </w:div>
              </w:divsChild>
            </w:div>
            <w:div w:id="271327347">
              <w:marLeft w:val="0"/>
              <w:marRight w:val="0"/>
              <w:marTop w:val="0"/>
              <w:marBottom w:val="0"/>
              <w:divBdr>
                <w:top w:val="none" w:sz="0" w:space="0" w:color="auto"/>
                <w:left w:val="none" w:sz="0" w:space="0" w:color="auto"/>
                <w:bottom w:val="none" w:sz="0" w:space="0" w:color="auto"/>
                <w:right w:val="none" w:sz="0" w:space="0" w:color="auto"/>
              </w:divBdr>
              <w:divsChild>
                <w:div w:id="1823354236">
                  <w:marLeft w:val="0"/>
                  <w:marRight w:val="0"/>
                  <w:marTop w:val="0"/>
                  <w:marBottom w:val="0"/>
                  <w:divBdr>
                    <w:top w:val="none" w:sz="0" w:space="0" w:color="auto"/>
                    <w:left w:val="none" w:sz="0" w:space="0" w:color="auto"/>
                    <w:bottom w:val="none" w:sz="0" w:space="0" w:color="auto"/>
                    <w:right w:val="none" w:sz="0" w:space="0" w:color="auto"/>
                  </w:divBdr>
                </w:div>
                <w:div w:id="1887061413">
                  <w:marLeft w:val="0"/>
                  <w:marRight w:val="0"/>
                  <w:marTop w:val="0"/>
                  <w:marBottom w:val="0"/>
                  <w:divBdr>
                    <w:top w:val="none" w:sz="0" w:space="0" w:color="auto"/>
                    <w:left w:val="none" w:sz="0" w:space="0" w:color="auto"/>
                    <w:bottom w:val="none" w:sz="0" w:space="0" w:color="auto"/>
                    <w:right w:val="none" w:sz="0" w:space="0" w:color="auto"/>
                  </w:divBdr>
                </w:div>
              </w:divsChild>
            </w:div>
            <w:div w:id="328754309">
              <w:marLeft w:val="0"/>
              <w:marRight w:val="0"/>
              <w:marTop w:val="0"/>
              <w:marBottom w:val="0"/>
              <w:divBdr>
                <w:top w:val="none" w:sz="0" w:space="0" w:color="auto"/>
                <w:left w:val="none" w:sz="0" w:space="0" w:color="auto"/>
                <w:bottom w:val="none" w:sz="0" w:space="0" w:color="auto"/>
                <w:right w:val="none" w:sz="0" w:space="0" w:color="auto"/>
              </w:divBdr>
              <w:divsChild>
                <w:div w:id="1679502870">
                  <w:marLeft w:val="0"/>
                  <w:marRight w:val="0"/>
                  <w:marTop w:val="0"/>
                  <w:marBottom w:val="0"/>
                  <w:divBdr>
                    <w:top w:val="none" w:sz="0" w:space="0" w:color="auto"/>
                    <w:left w:val="none" w:sz="0" w:space="0" w:color="auto"/>
                    <w:bottom w:val="none" w:sz="0" w:space="0" w:color="auto"/>
                    <w:right w:val="none" w:sz="0" w:space="0" w:color="auto"/>
                  </w:divBdr>
                </w:div>
              </w:divsChild>
            </w:div>
            <w:div w:id="356465993">
              <w:marLeft w:val="0"/>
              <w:marRight w:val="0"/>
              <w:marTop w:val="0"/>
              <w:marBottom w:val="0"/>
              <w:divBdr>
                <w:top w:val="none" w:sz="0" w:space="0" w:color="auto"/>
                <w:left w:val="none" w:sz="0" w:space="0" w:color="auto"/>
                <w:bottom w:val="none" w:sz="0" w:space="0" w:color="auto"/>
                <w:right w:val="none" w:sz="0" w:space="0" w:color="auto"/>
              </w:divBdr>
              <w:divsChild>
                <w:div w:id="24717092">
                  <w:marLeft w:val="0"/>
                  <w:marRight w:val="0"/>
                  <w:marTop w:val="0"/>
                  <w:marBottom w:val="0"/>
                  <w:divBdr>
                    <w:top w:val="none" w:sz="0" w:space="0" w:color="auto"/>
                    <w:left w:val="none" w:sz="0" w:space="0" w:color="auto"/>
                    <w:bottom w:val="none" w:sz="0" w:space="0" w:color="auto"/>
                    <w:right w:val="none" w:sz="0" w:space="0" w:color="auto"/>
                  </w:divBdr>
                </w:div>
              </w:divsChild>
            </w:div>
            <w:div w:id="371417605">
              <w:marLeft w:val="0"/>
              <w:marRight w:val="0"/>
              <w:marTop w:val="0"/>
              <w:marBottom w:val="0"/>
              <w:divBdr>
                <w:top w:val="none" w:sz="0" w:space="0" w:color="auto"/>
                <w:left w:val="none" w:sz="0" w:space="0" w:color="auto"/>
                <w:bottom w:val="none" w:sz="0" w:space="0" w:color="auto"/>
                <w:right w:val="none" w:sz="0" w:space="0" w:color="auto"/>
              </w:divBdr>
              <w:divsChild>
                <w:div w:id="1611159342">
                  <w:marLeft w:val="0"/>
                  <w:marRight w:val="0"/>
                  <w:marTop w:val="0"/>
                  <w:marBottom w:val="0"/>
                  <w:divBdr>
                    <w:top w:val="none" w:sz="0" w:space="0" w:color="auto"/>
                    <w:left w:val="none" w:sz="0" w:space="0" w:color="auto"/>
                    <w:bottom w:val="none" w:sz="0" w:space="0" w:color="auto"/>
                    <w:right w:val="none" w:sz="0" w:space="0" w:color="auto"/>
                  </w:divBdr>
                </w:div>
              </w:divsChild>
            </w:div>
            <w:div w:id="480579523">
              <w:marLeft w:val="0"/>
              <w:marRight w:val="0"/>
              <w:marTop w:val="0"/>
              <w:marBottom w:val="0"/>
              <w:divBdr>
                <w:top w:val="none" w:sz="0" w:space="0" w:color="auto"/>
                <w:left w:val="none" w:sz="0" w:space="0" w:color="auto"/>
                <w:bottom w:val="none" w:sz="0" w:space="0" w:color="auto"/>
                <w:right w:val="none" w:sz="0" w:space="0" w:color="auto"/>
              </w:divBdr>
              <w:divsChild>
                <w:div w:id="373046841">
                  <w:marLeft w:val="0"/>
                  <w:marRight w:val="0"/>
                  <w:marTop w:val="0"/>
                  <w:marBottom w:val="0"/>
                  <w:divBdr>
                    <w:top w:val="none" w:sz="0" w:space="0" w:color="auto"/>
                    <w:left w:val="none" w:sz="0" w:space="0" w:color="auto"/>
                    <w:bottom w:val="none" w:sz="0" w:space="0" w:color="auto"/>
                    <w:right w:val="none" w:sz="0" w:space="0" w:color="auto"/>
                  </w:divBdr>
                </w:div>
              </w:divsChild>
            </w:div>
            <w:div w:id="636642132">
              <w:marLeft w:val="0"/>
              <w:marRight w:val="0"/>
              <w:marTop w:val="0"/>
              <w:marBottom w:val="0"/>
              <w:divBdr>
                <w:top w:val="none" w:sz="0" w:space="0" w:color="auto"/>
                <w:left w:val="none" w:sz="0" w:space="0" w:color="auto"/>
                <w:bottom w:val="none" w:sz="0" w:space="0" w:color="auto"/>
                <w:right w:val="none" w:sz="0" w:space="0" w:color="auto"/>
              </w:divBdr>
              <w:divsChild>
                <w:div w:id="158733418">
                  <w:marLeft w:val="0"/>
                  <w:marRight w:val="0"/>
                  <w:marTop w:val="0"/>
                  <w:marBottom w:val="0"/>
                  <w:divBdr>
                    <w:top w:val="none" w:sz="0" w:space="0" w:color="auto"/>
                    <w:left w:val="none" w:sz="0" w:space="0" w:color="auto"/>
                    <w:bottom w:val="none" w:sz="0" w:space="0" w:color="auto"/>
                    <w:right w:val="none" w:sz="0" w:space="0" w:color="auto"/>
                  </w:divBdr>
                </w:div>
              </w:divsChild>
            </w:div>
            <w:div w:id="663780714">
              <w:marLeft w:val="0"/>
              <w:marRight w:val="0"/>
              <w:marTop w:val="0"/>
              <w:marBottom w:val="0"/>
              <w:divBdr>
                <w:top w:val="none" w:sz="0" w:space="0" w:color="auto"/>
                <w:left w:val="none" w:sz="0" w:space="0" w:color="auto"/>
                <w:bottom w:val="none" w:sz="0" w:space="0" w:color="auto"/>
                <w:right w:val="none" w:sz="0" w:space="0" w:color="auto"/>
              </w:divBdr>
              <w:divsChild>
                <w:div w:id="305623319">
                  <w:marLeft w:val="0"/>
                  <w:marRight w:val="0"/>
                  <w:marTop w:val="0"/>
                  <w:marBottom w:val="0"/>
                  <w:divBdr>
                    <w:top w:val="none" w:sz="0" w:space="0" w:color="auto"/>
                    <w:left w:val="none" w:sz="0" w:space="0" w:color="auto"/>
                    <w:bottom w:val="none" w:sz="0" w:space="0" w:color="auto"/>
                    <w:right w:val="none" w:sz="0" w:space="0" w:color="auto"/>
                  </w:divBdr>
                </w:div>
              </w:divsChild>
            </w:div>
            <w:div w:id="673457341">
              <w:marLeft w:val="0"/>
              <w:marRight w:val="0"/>
              <w:marTop w:val="0"/>
              <w:marBottom w:val="0"/>
              <w:divBdr>
                <w:top w:val="none" w:sz="0" w:space="0" w:color="auto"/>
                <w:left w:val="none" w:sz="0" w:space="0" w:color="auto"/>
                <w:bottom w:val="none" w:sz="0" w:space="0" w:color="auto"/>
                <w:right w:val="none" w:sz="0" w:space="0" w:color="auto"/>
              </w:divBdr>
              <w:divsChild>
                <w:div w:id="1282303201">
                  <w:marLeft w:val="0"/>
                  <w:marRight w:val="0"/>
                  <w:marTop w:val="0"/>
                  <w:marBottom w:val="0"/>
                  <w:divBdr>
                    <w:top w:val="none" w:sz="0" w:space="0" w:color="auto"/>
                    <w:left w:val="none" w:sz="0" w:space="0" w:color="auto"/>
                    <w:bottom w:val="none" w:sz="0" w:space="0" w:color="auto"/>
                    <w:right w:val="none" w:sz="0" w:space="0" w:color="auto"/>
                  </w:divBdr>
                </w:div>
              </w:divsChild>
            </w:div>
            <w:div w:id="818303879">
              <w:marLeft w:val="0"/>
              <w:marRight w:val="0"/>
              <w:marTop w:val="0"/>
              <w:marBottom w:val="0"/>
              <w:divBdr>
                <w:top w:val="none" w:sz="0" w:space="0" w:color="auto"/>
                <w:left w:val="none" w:sz="0" w:space="0" w:color="auto"/>
                <w:bottom w:val="none" w:sz="0" w:space="0" w:color="auto"/>
                <w:right w:val="none" w:sz="0" w:space="0" w:color="auto"/>
              </w:divBdr>
              <w:divsChild>
                <w:div w:id="314572958">
                  <w:marLeft w:val="0"/>
                  <w:marRight w:val="0"/>
                  <w:marTop w:val="0"/>
                  <w:marBottom w:val="0"/>
                  <w:divBdr>
                    <w:top w:val="none" w:sz="0" w:space="0" w:color="auto"/>
                    <w:left w:val="none" w:sz="0" w:space="0" w:color="auto"/>
                    <w:bottom w:val="none" w:sz="0" w:space="0" w:color="auto"/>
                    <w:right w:val="none" w:sz="0" w:space="0" w:color="auto"/>
                  </w:divBdr>
                </w:div>
              </w:divsChild>
            </w:div>
            <w:div w:id="855311150">
              <w:marLeft w:val="0"/>
              <w:marRight w:val="0"/>
              <w:marTop w:val="0"/>
              <w:marBottom w:val="0"/>
              <w:divBdr>
                <w:top w:val="none" w:sz="0" w:space="0" w:color="auto"/>
                <w:left w:val="none" w:sz="0" w:space="0" w:color="auto"/>
                <w:bottom w:val="none" w:sz="0" w:space="0" w:color="auto"/>
                <w:right w:val="none" w:sz="0" w:space="0" w:color="auto"/>
              </w:divBdr>
              <w:divsChild>
                <w:div w:id="581530817">
                  <w:marLeft w:val="0"/>
                  <w:marRight w:val="0"/>
                  <w:marTop w:val="0"/>
                  <w:marBottom w:val="0"/>
                  <w:divBdr>
                    <w:top w:val="none" w:sz="0" w:space="0" w:color="auto"/>
                    <w:left w:val="none" w:sz="0" w:space="0" w:color="auto"/>
                    <w:bottom w:val="none" w:sz="0" w:space="0" w:color="auto"/>
                    <w:right w:val="none" w:sz="0" w:space="0" w:color="auto"/>
                  </w:divBdr>
                </w:div>
              </w:divsChild>
            </w:div>
            <w:div w:id="1010644821">
              <w:marLeft w:val="0"/>
              <w:marRight w:val="0"/>
              <w:marTop w:val="0"/>
              <w:marBottom w:val="0"/>
              <w:divBdr>
                <w:top w:val="none" w:sz="0" w:space="0" w:color="auto"/>
                <w:left w:val="none" w:sz="0" w:space="0" w:color="auto"/>
                <w:bottom w:val="none" w:sz="0" w:space="0" w:color="auto"/>
                <w:right w:val="none" w:sz="0" w:space="0" w:color="auto"/>
              </w:divBdr>
              <w:divsChild>
                <w:div w:id="714426795">
                  <w:marLeft w:val="0"/>
                  <w:marRight w:val="0"/>
                  <w:marTop w:val="0"/>
                  <w:marBottom w:val="0"/>
                  <w:divBdr>
                    <w:top w:val="none" w:sz="0" w:space="0" w:color="auto"/>
                    <w:left w:val="none" w:sz="0" w:space="0" w:color="auto"/>
                    <w:bottom w:val="none" w:sz="0" w:space="0" w:color="auto"/>
                    <w:right w:val="none" w:sz="0" w:space="0" w:color="auto"/>
                  </w:divBdr>
                </w:div>
              </w:divsChild>
            </w:div>
            <w:div w:id="1050571558">
              <w:marLeft w:val="0"/>
              <w:marRight w:val="0"/>
              <w:marTop w:val="0"/>
              <w:marBottom w:val="0"/>
              <w:divBdr>
                <w:top w:val="none" w:sz="0" w:space="0" w:color="auto"/>
                <w:left w:val="none" w:sz="0" w:space="0" w:color="auto"/>
                <w:bottom w:val="none" w:sz="0" w:space="0" w:color="auto"/>
                <w:right w:val="none" w:sz="0" w:space="0" w:color="auto"/>
              </w:divBdr>
              <w:divsChild>
                <w:div w:id="1089235440">
                  <w:marLeft w:val="0"/>
                  <w:marRight w:val="0"/>
                  <w:marTop w:val="0"/>
                  <w:marBottom w:val="0"/>
                  <w:divBdr>
                    <w:top w:val="none" w:sz="0" w:space="0" w:color="auto"/>
                    <w:left w:val="none" w:sz="0" w:space="0" w:color="auto"/>
                    <w:bottom w:val="none" w:sz="0" w:space="0" w:color="auto"/>
                    <w:right w:val="none" w:sz="0" w:space="0" w:color="auto"/>
                  </w:divBdr>
                </w:div>
              </w:divsChild>
            </w:div>
            <w:div w:id="1318728523">
              <w:marLeft w:val="0"/>
              <w:marRight w:val="0"/>
              <w:marTop w:val="0"/>
              <w:marBottom w:val="0"/>
              <w:divBdr>
                <w:top w:val="none" w:sz="0" w:space="0" w:color="auto"/>
                <w:left w:val="none" w:sz="0" w:space="0" w:color="auto"/>
                <w:bottom w:val="none" w:sz="0" w:space="0" w:color="auto"/>
                <w:right w:val="none" w:sz="0" w:space="0" w:color="auto"/>
              </w:divBdr>
              <w:divsChild>
                <w:div w:id="687677781">
                  <w:marLeft w:val="0"/>
                  <w:marRight w:val="0"/>
                  <w:marTop w:val="0"/>
                  <w:marBottom w:val="0"/>
                  <w:divBdr>
                    <w:top w:val="none" w:sz="0" w:space="0" w:color="auto"/>
                    <w:left w:val="none" w:sz="0" w:space="0" w:color="auto"/>
                    <w:bottom w:val="none" w:sz="0" w:space="0" w:color="auto"/>
                    <w:right w:val="none" w:sz="0" w:space="0" w:color="auto"/>
                  </w:divBdr>
                </w:div>
              </w:divsChild>
            </w:div>
            <w:div w:id="1364014119">
              <w:marLeft w:val="0"/>
              <w:marRight w:val="0"/>
              <w:marTop w:val="0"/>
              <w:marBottom w:val="0"/>
              <w:divBdr>
                <w:top w:val="none" w:sz="0" w:space="0" w:color="auto"/>
                <w:left w:val="none" w:sz="0" w:space="0" w:color="auto"/>
                <w:bottom w:val="none" w:sz="0" w:space="0" w:color="auto"/>
                <w:right w:val="none" w:sz="0" w:space="0" w:color="auto"/>
              </w:divBdr>
              <w:divsChild>
                <w:div w:id="282999020">
                  <w:marLeft w:val="0"/>
                  <w:marRight w:val="0"/>
                  <w:marTop w:val="0"/>
                  <w:marBottom w:val="0"/>
                  <w:divBdr>
                    <w:top w:val="none" w:sz="0" w:space="0" w:color="auto"/>
                    <w:left w:val="none" w:sz="0" w:space="0" w:color="auto"/>
                    <w:bottom w:val="none" w:sz="0" w:space="0" w:color="auto"/>
                    <w:right w:val="none" w:sz="0" w:space="0" w:color="auto"/>
                  </w:divBdr>
                </w:div>
              </w:divsChild>
            </w:div>
            <w:div w:id="1398433354">
              <w:marLeft w:val="0"/>
              <w:marRight w:val="0"/>
              <w:marTop w:val="0"/>
              <w:marBottom w:val="0"/>
              <w:divBdr>
                <w:top w:val="none" w:sz="0" w:space="0" w:color="auto"/>
                <w:left w:val="none" w:sz="0" w:space="0" w:color="auto"/>
                <w:bottom w:val="none" w:sz="0" w:space="0" w:color="auto"/>
                <w:right w:val="none" w:sz="0" w:space="0" w:color="auto"/>
              </w:divBdr>
              <w:divsChild>
                <w:div w:id="2073655033">
                  <w:marLeft w:val="0"/>
                  <w:marRight w:val="0"/>
                  <w:marTop w:val="0"/>
                  <w:marBottom w:val="0"/>
                  <w:divBdr>
                    <w:top w:val="none" w:sz="0" w:space="0" w:color="auto"/>
                    <w:left w:val="none" w:sz="0" w:space="0" w:color="auto"/>
                    <w:bottom w:val="none" w:sz="0" w:space="0" w:color="auto"/>
                    <w:right w:val="none" w:sz="0" w:space="0" w:color="auto"/>
                  </w:divBdr>
                </w:div>
              </w:divsChild>
            </w:div>
            <w:div w:id="1531142316">
              <w:marLeft w:val="0"/>
              <w:marRight w:val="0"/>
              <w:marTop w:val="0"/>
              <w:marBottom w:val="0"/>
              <w:divBdr>
                <w:top w:val="none" w:sz="0" w:space="0" w:color="auto"/>
                <w:left w:val="none" w:sz="0" w:space="0" w:color="auto"/>
                <w:bottom w:val="none" w:sz="0" w:space="0" w:color="auto"/>
                <w:right w:val="none" w:sz="0" w:space="0" w:color="auto"/>
              </w:divBdr>
              <w:divsChild>
                <w:div w:id="2112049877">
                  <w:marLeft w:val="0"/>
                  <w:marRight w:val="0"/>
                  <w:marTop w:val="0"/>
                  <w:marBottom w:val="0"/>
                  <w:divBdr>
                    <w:top w:val="none" w:sz="0" w:space="0" w:color="auto"/>
                    <w:left w:val="none" w:sz="0" w:space="0" w:color="auto"/>
                    <w:bottom w:val="none" w:sz="0" w:space="0" w:color="auto"/>
                    <w:right w:val="none" w:sz="0" w:space="0" w:color="auto"/>
                  </w:divBdr>
                </w:div>
              </w:divsChild>
            </w:div>
            <w:div w:id="1591740285">
              <w:marLeft w:val="0"/>
              <w:marRight w:val="0"/>
              <w:marTop w:val="0"/>
              <w:marBottom w:val="0"/>
              <w:divBdr>
                <w:top w:val="none" w:sz="0" w:space="0" w:color="auto"/>
                <w:left w:val="none" w:sz="0" w:space="0" w:color="auto"/>
                <w:bottom w:val="none" w:sz="0" w:space="0" w:color="auto"/>
                <w:right w:val="none" w:sz="0" w:space="0" w:color="auto"/>
              </w:divBdr>
              <w:divsChild>
                <w:div w:id="1820536798">
                  <w:marLeft w:val="0"/>
                  <w:marRight w:val="0"/>
                  <w:marTop w:val="0"/>
                  <w:marBottom w:val="0"/>
                  <w:divBdr>
                    <w:top w:val="none" w:sz="0" w:space="0" w:color="auto"/>
                    <w:left w:val="none" w:sz="0" w:space="0" w:color="auto"/>
                    <w:bottom w:val="none" w:sz="0" w:space="0" w:color="auto"/>
                    <w:right w:val="none" w:sz="0" w:space="0" w:color="auto"/>
                  </w:divBdr>
                </w:div>
              </w:divsChild>
            </w:div>
            <w:div w:id="1696226251">
              <w:marLeft w:val="0"/>
              <w:marRight w:val="0"/>
              <w:marTop w:val="0"/>
              <w:marBottom w:val="0"/>
              <w:divBdr>
                <w:top w:val="none" w:sz="0" w:space="0" w:color="auto"/>
                <w:left w:val="none" w:sz="0" w:space="0" w:color="auto"/>
                <w:bottom w:val="none" w:sz="0" w:space="0" w:color="auto"/>
                <w:right w:val="none" w:sz="0" w:space="0" w:color="auto"/>
              </w:divBdr>
              <w:divsChild>
                <w:div w:id="1690370397">
                  <w:marLeft w:val="0"/>
                  <w:marRight w:val="0"/>
                  <w:marTop w:val="0"/>
                  <w:marBottom w:val="0"/>
                  <w:divBdr>
                    <w:top w:val="none" w:sz="0" w:space="0" w:color="auto"/>
                    <w:left w:val="none" w:sz="0" w:space="0" w:color="auto"/>
                    <w:bottom w:val="none" w:sz="0" w:space="0" w:color="auto"/>
                    <w:right w:val="none" w:sz="0" w:space="0" w:color="auto"/>
                  </w:divBdr>
                </w:div>
              </w:divsChild>
            </w:div>
            <w:div w:id="1762330435">
              <w:marLeft w:val="0"/>
              <w:marRight w:val="0"/>
              <w:marTop w:val="0"/>
              <w:marBottom w:val="0"/>
              <w:divBdr>
                <w:top w:val="none" w:sz="0" w:space="0" w:color="auto"/>
                <w:left w:val="none" w:sz="0" w:space="0" w:color="auto"/>
                <w:bottom w:val="none" w:sz="0" w:space="0" w:color="auto"/>
                <w:right w:val="none" w:sz="0" w:space="0" w:color="auto"/>
              </w:divBdr>
              <w:divsChild>
                <w:div w:id="1892420785">
                  <w:marLeft w:val="0"/>
                  <w:marRight w:val="0"/>
                  <w:marTop w:val="0"/>
                  <w:marBottom w:val="0"/>
                  <w:divBdr>
                    <w:top w:val="none" w:sz="0" w:space="0" w:color="auto"/>
                    <w:left w:val="none" w:sz="0" w:space="0" w:color="auto"/>
                    <w:bottom w:val="none" w:sz="0" w:space="0" w:color="auto"/>
                    <w:right w:val="none" w:sz="0" w:space="0" w:color="auto"/>
                  </w:divBdr>
                </w:div>
              </w:divsChild>
            </w:div>
            <w:div w:id="1787041487">
              <w:marLeft w:val="0"/>
              <w:marRight w:val="0"/>
              <w:marTop w:val="0"/>
              <w:marBottom w:val="0"/>
              <w:divBdr>
                <w:top w:val="none" w:sz="0" w:space="0" w:color="auto"/>
                <w:left w:val="none" w:sz="0" w:space="0" w:color="auto"/>
                <w:bottom w:val="none" w:sz="0" w:space="0" w:color="auto"/>
                <w:right w:val="none" w:sz="0" w:space="0" w:color="auto"/>
              </w:divBdr>
              <w:divsChild>
                <w:div w:id="1040665781">
                  <w:marLeft w:val="0"/>
                  <w:marRight w:val="0"/>
                  <w:marTop w:val="0"/>
                  <w:marBottom w:val="0"/>
                  <w:divBdr>
                    <w:top w:val="none" w:sz="0" w:space="0" w:color="auto"/>
                    <w:left w:val="none" w:sz="0" w:space="0" w:color="auto"/>
                    <w:bottom w:val="none" w:sz="0" w:space="0" w:color="auto"/>
                    <w:right w:val="none" w:sz="0" w:space="0" w:color="auto"/>
                  </w:divBdr>
                </w:div>
              </w:divsChild>
            </w:div>
            <w:div w:id="1840805967">
              <w:marLeft w:val="0"/>
              <w:marRight w:val="0"/>
              <w:marTop w:val="0"/>
              <w:marBottom w:val="0"/>
              <w:divBdr>
                <w:top w:val="none" w:sz="0" w:space="0" w:color="auto"/>
                <w:left w:val="none" w:sz="0" w:space="0" w:color="auto"/>
                <w:bottom w:val="none" w:sz="0" w:space="0" w:color="auto"/>
                <w:right w:val="none" w:sz="0" w:space="0" w:color="auto"/>
              </w:divBdr>
              <w:divsChild>
                <w:div w:id="1237057782">
                  <w:marLeft w:val="0"/>
                  <w:marRight w:val="0"/>
                  <w:marTop w:val="0"/>
                  <w:marBottom w:val="0"/>
                  <w:divBdr>
                    <w:top w:val="none" w:sz="0" w:space="0" w:color="auto"/>
                    <w:left w:val="none" w:sz="0" w:space="0" w:color="auto"/>
                    <w:bottom w:val="none" w:sz="0" w:space="0" w:color="auto"/>
                    <w:right w:val="none" w:sz="0" w:space="0" w:color="auto"/>
                  </w:divBdr>
                </w:div>
              </w:divsChild>
            </w:div>
            <w:div w:id="2135784196">
              <w:marLeft w:val="0"/>
              <w:marRight w:val="0"/>
              <w:marTop w:val="0"/>
              <w:marBottom w:val="0"/>
              <w:divBdr>
                <w:top w:val="none" w:sz="0" w:space="0" w:color="auto"/>
                <w:left w:val="none" w:sz="0" w:space="0" w:color="auto"/>
                <w:bottom w:val="none" w:sz="0" w:space="0" w:color="auto"/>
                <w:right w:val="none" w:sz="0" w:space="0" w:color="auto"/>
              </w:divBdr>
              <w:divsChild>
                <w:div w:id="154062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9938505">
      <w:bodyDiv w:val="1"/>
      <w:marLeft w:val="0"/>
      <w:marRight w:val="0"/>
      <w:marTop w:val="0"/>
      <w:marBottom w:val="0"/>
      <w:divBdr>
        <w:top w:val="none" w:sz="0" w:space="0" w:color="auto"/>
        <w:left w:val="none" w:sz="0" w:space="0" w:color="auto"/>
        <w:bottom w:val="none" w:sz="0" w:space="0" w:color="auto"/>
        <w:right w:val="none" w:sz="0" w:space="0" w:color="auto"/>
      </w:divBdr>
      <w:divsChild>
        <w:div w:id="67385029">
          <w:marLeft w:val="1080"/>
          <w:marRight w:val="0"/>
          <w:marTop w:val="100"/>
          <w:marBottom w:val="0"/>
          <w:divBdr>
            <w:top w:val="none" w:sz="0" w:space="0" w:color="auto"/>
            <w:left w:val="none" w:sz="0" w:space="0" w:color="auto"/>
            <w:bottom w:val="none" w:sz="0" w:space="0" w:color="auto"/>
            <w:right w:val="none" w:sz="0" w:space="0" w:color="auto"/>
          </w:divBdr>
        </w:div>
        <w:div w:id="2062055457">
          <w:marLeft w:val="1080"/>
          <w:marRight w:val="0"/>
          <w:marTop w:val="100"/>
          <w:marBottom w:val="0"/>
          <w:divBdr>
            <w:top w:val="none" w:sz="0" w:space="0" w:color="auto"/>
            <w:left w:val="none" w:sz="0" w:space="0" w:color="auto"/>
            <w:bottom w:val="none" w:sz="0" w:space="0" w:color="auto"/>
            <w:right w:val="none" w:sz="0" w:space="0" w:color="auto"/>
          </w:divBdr>
        </w:div>
      </w:divsChild>
    </w:div>
    <w:div w:id="1036388192">
      <w:bodyDiv w:val="1"/>
      <w:marLeft w:val="0"/>
      <w:marRight w:val="0"/>
      <w:marTop w:val="0"/>
      <w:marBottom w:val="0"/>
      <w:divBdr>
        <w:top w:val="none" w:sz="0" w:space="0" w:color="auto"/>
        <w:left w:val="none" w:sz="0" w:space="0" w:color="auto"/>
        <w:bottom w:val="none" w:sz="0" w:space="0" w:color="auto"/>
        <w:right w:val="none" w:sz="0" w:space="0" w:color="auto"/>
      </w:divBdr>
      <w:divsChild>
        <w:div w:id="491215905">
          <w:marLeft w:val="2520"/>
          <w:marRight w:val="0"/>
          <w:marTop w:val="100"/>
          <w:marBottom w:val="0"/>
          <w:divBdr>
            <w:top w:val="none" w:sz="0" w:space="0" w:color="auto"/>
            <w:left w:val="none" w:sz="0" w:space="0" w:color="auto"/>
            <w:bottom w:val="none" w:sz="0" w:space="0" w:color="auto"/>
            <w:right w:val="none" w:sz="0" w:space="0" w:color="auto"/>
          </w:divBdr>
        </w:div>
        <w:div w:id="542140402">
          <w:marLeft w:val="360"/>
          <w:marRight w:val="0"/>
          <w:marTop w:val="200"/>
          <w:marBottom w:val="0"/>
          <w:divBdr>
            <w:top w:val="none" w:sz="0" w:space="0" w:color="auto"/>
            <w:left w:val="none" w:sz="0" w:space="0" w:color="auto"/>
            <w:bottom w:val="none" w:sz="0" w:space="0" w:color="auto"/>
            <w:right w:val="none" w:sz="0" w:space="0" w:color="auto"/>
          </w:divBdr>
        </w:div>
        <w:div w:id="547886727">
          <w:marLeft w:val="1800"/>
          <w:marRight w:val="0"/>
          <w:marTop w:val="100"/>
          <w:marBottom w:val="0"/>
          <w:divBdr>
            <w:top w:val="none" w:sz="0" w:space="0" w:color="auto"/>
            <w:left w:val="none" w:sz="0" w:space="0" w:color="auto"/>
            <w:bottom w:val="none" w:sz="0" w:space="0" w:color="auto"/>
            <w:right w:val="none" w:sz="0" w:space="0" w:color="auto"/>
          </w:divBdr>
        </w:div>
        <w:div w:id="880821147">
          <w:marLeft w:val="1800"/>
          <w:marRight w:val="0"/>
          <w:marTop w:val="100"/>
          <w:marBottom w:val="0"/>
          <w:divBdr>
            <w:top w:val="none" w:sz="0" w:space="0" w:color="auto"/>
            <w:left w:val="none" w:sz="0" w:space="0" w:color="auto"/>
            <w:bottom w:val="none" w:sz="0" w:space="0" w:color="auto"/>
            <w:right w:val="none" w:sz="0" w:space="0" w:color="auto"/>
          </w:divBdr>
        </w:div>
        <w:div w:id="927929645">
          <w:marLeft w:val="1800"/>
          <w:marRight w:val="0"/>
          <w:marTop w:val="100"/>
          <w:marBottom w:val="0"/>
          <w:divBdr>
            <w:top w:val="none" w:sz="0" w:space="0" w:color="auto"/>
            <w:left w:val="none" w:sz="0" w:space="0" w:color="auto"/>
            <w:bottom w:val="none" w:sz="0" w:space="0" w:color="auto"/>
            <w:right w:val="none" w:sz="0" w:space="0" w:color="auto"/>
          </w:divBdr>
        </w:div>
        <w:div w:id="959334619">
          <w:marLeft w:val="1800"/>
          <w:marRight w:val="0"/>
          <w:marTop w:val="100"/>
          <w:marBottom w:val="0"/>
          <w:divBdr>
            <w:top w:val="none" w:sz="0" w:space="0" w:color="auto"/>
            <w:left w:val="none" w:sz="0" w:space="0" w:color="auto"/>
            <w:bottom w:val="none" w:sz="0" w:space="0" w:color="auto"/>
            <w:right w:val="none" w:sz="0" w:space="0" w:color="auto"/>
          </w:divBdr>
        </w:div>
        <w:div w:id="1203711505">
          <w:marLeft w:val="2520"/>
          <w:marRight w:val="0"/>
          <w:marTop w:val="100"/>
          <w:marBottom w:val="0"/>
          <w:divBdr>
            <w:top w:val="none" w:sz="0" w:space="0" w:color="auto"/>
            <w:left w:val="none" w:sz="0" w:space="0" w:color="auto"/>
            <w:bottom w:val="none" w:sz="0" w:space="0" w:color="auto"/>
            <w:right w:val="none" w:sz="0" w:space="0" w:color="auto"/>
          </w:divBdr>
        </w:div>
        <w:div w:id="1590117394">
          <w:marLeft w:val="1080"/>
          <w:marRight w:val="0"/>
          <w:marTop w:val="100"/>
          <w:marBottom w:val="0"/>
          <w:divBdr>
            <w:top w:val="none" w:sz="0" w:space="0" w:color="auto"/>
            <w:left w:val="none" w:sz="0" w:space="0" w:color="auto"/>
            <w:bottom w:val="none" w:sz="0" w:space="0" w:color="auto"/>
            <w:right w:val="none" w:sz="0" w:space="0" w:color="auto"/>
          </w:divBdr>
        </w:div>
        <w:div w:id="1786460371">
          <w:marLeft w:val="2520"/>
          <w:marRight w:val="0"/>
          <w:marTop w:val="100"/>
          <w:marBottom w:val="0"/>
          <w:divBdr>
            <w:top w:val="none" w:sz="0" w:space="0" w:color="auto"/>
            <w:left w:val="none" w:sz="0" w:space="0" w:color="auto"/>
            <w:bottom w:val="none" w:sz="0" w:space="0" w:color="auto"/>
            <w:right w:val="none" w:sz="0" w:space="0" w:color="auto"/>
          </w:divBdr>
        </w:div>
        <w:div w:id="1946035514">
          <w:marLeft w:val="2520"/>
          <w:marRight w:val="0"/>
          <w:marTop w:val="100"/>
          <w:marBottom w:val="0"/>
          <w:divBdr>
            <w:top w:val="none" w:sz="0" w:space="0" w:color="auto"/>
            <w:left w:val="none" w:sz="0" w:space="0" w:color="auto"/>
            <w:bottom w:val="none" w:sz="0" w:space="0" w:color="auto"/>
            <w:right w:val="none" w:sz="0" w:space="0" w:color="auto"/>
          </w:divBdr>
        </w:div>
        <w:div w:id="2135978995">
          <w:marLeft w:val="360"/>
          <w:marRight w:val="0"/>
          <w:marTop w:val="200"/>
          <w:marBottom w:val="0"/>
          <w:divBdr>
            <w:top w:val="none" w:sz="0" w:space="0" w:color="auto"/>
            <w:left w:val="none" w:sz="0" w:space="0" w:color="auto"/>
            <w:bottom w:val="none" w:sz="0" w:space="0" w:color="auto"/>
            <w:right w:val="none" w:sz="0" w:space="0" w:color="auto"/>
          </w:divBdr>
        </w:div>
      </w:divsChild>
    </w:div>
    <w:div w:id="1079521891">
      <w:bodyDiv w:val="1"/>
      <w:marLeft w:val="0"/>
      <w:marRight w:val="0"/>
      <w:marTop w:val="0"/>
      <w:marBottom w:val="0"/>
      <w:divBdr>
        <w:top w:val="none" w:sz="0" w:space="0" w:color="auto"/>
        <w:left w:val="none" w:sz="0" w:space="0" w:color="auto"/>
        <w:bottom w:val="none" w:sz="0" w:space="0" w:color="auto"/>
        <w:right w:val="none" w:sz="0" w:space="0" w:color="auto"/>
      </w:divBdr>
      <w:divsChild>
        <w:div w:id="161774218">
          <w:marLeft w:val="1080"/>
          <w:marRight w:val="0"/>
          <w:marTop w:val="100"/>
          <w:marBottom w:val="0"/>
          <w:divBdr>
            <w:top w:val="none" w:sz="0" w:space="0" w:color="auto"/>
            <w:left w:val="none" w:sz="0" w:space="0" w:color="auto"/>
            <w:bottom w:val="none" w:sz="0" w:space="0" w:color="auto"/>
            <w:right w:val="none" w:sz="0" w:space="0" w:color="auto"/>
          </w:divBdr>
        </w:div>
        <w:div w:id="341400934">
          <w:marLeft w:val="1080"/>
          <w:marRight w:val="0"/>
          <w:marTop w:val="100"/>
          <w:marBottom w:val="0"/>
          <w:divBdr>
            <w:top w:val="none" w:sz="0" w:space="0" w:color="auto"/>
            <w:left w:val="none" w:sz="0" w:space="0" w:color="auto"/>
            <w:bottom w:val="none" w:sz="0" w:space="0" w:color="auto"/>
            <w:right w:val="none" w:sz="0" w:space="0" w:color="auto"/>
          </w:divBdr>
        </w:div>
        <w:div w:id="1114179965">
          <w:marLeft w:val="1800"/>
          <w:marRight w:val="0"/>
          <w:marTop w:val="100"/>
          <w:marBottom w:val="0"/>
          <w:divBdr>
            <w:top w:val="none" w:sz="0" w:space="0" w:color="auto"/>
            <w:left w:val="none" w:sz="0" w:space="0" w:color="auto"/>
            <w:bottom w:val="none" w:sz="0" w:space="0" w:color="auto"/>
            <w:right w:val="none" w:sz="0" w:space="0" w:color="auto"/>
          </w:divBdr>
        </w:div>
        <w:div w:id="1556701729">
          <w:marLeft w:val="1800"/>
          <w:marRight w:val="0"/>
          <w:marTop w:val="100"/>
          <w:marBottom w:val="0"/>
          <w:divBdr>
            <w:top w:val="none" w:sz="0" w:space="0" w:color="auto"/>
            <w:left w:val="none" w:sz="0" w:space="0" w:color="auto"/>
            <w:bottom w:val="none" w:sz="0" w:space="0" w:color="auto"/>
            <w:right w:val="none" w:sz="0" w:space="0" w:color="auto"/>
          </w:divBdr>
        </w:div>
        <w:div w:id="1676496209">
          <w:marLeft w:val="1800"/>
          <w:marRight w:val="0"/>
          <w:marTop w:val="100"/>
          <w:marBottom w:val="0"/>
          <w:divBdr>
            <w:top w:val="none" w:sz="0" w:space="0" w:color="auto"/>
            <w:left w:val="none" w:sz="0" w:space="0" w:color="auto"/>
            <w:bottom w:val="none" w:sz="0" w:space="0" w:color="auto"/>
            <w:right w:val="none" w:sz="0" w:space="0" w:color="auto"/>
          </w:divBdr>
        </w:div>
      </w:divsChild>
    </w:div>
    <w:div w:id="1097825428">
      <w:bodyDiv w:val="1"/>
      <w:marLeft w:val="0"/>
      <w:marRight w:val="0"/>
      <w:marTop w:val="0"/>
      <w:marBottom w:val="0"/>
      <w:divBdr>
        <w:top w:val="none" w:sz="0" w:space="0" w:color="auto"/>
        <w:left w:val="none" w:sz="0" w:space="0" w:color="auto"/>
        <w:bottom w:val="none" w:sz="0" w:space="0" w:color="auto"/>
        <w:right w:val="none" w:sz="0" w:space="0" w:color="auto"/>
      </w:divBdr>
      <w:divsChild>
        <w:div w:id="200170629">
          <w:marLeft w:val="1800"/>
          <w:marRight w:val="0"/>
          <w:marTop w:val="100"/>
          <w:marBottom w:val="0"/>
          <w:divBdr>
            <w:top w:val="none" w:sz="0" w:space="0" w:color="auto"/>
            <w:left w:val="none" w:sz="0" w:space="0" w:color="auto"/>
            <w:bottom w:val="none" w:sz="0" w:space="0" w:color="auto"/>
            <w:right w:val="none" w:sz="0" w:space="0" w:color="auto"/>
          </w:divBdr>
        </w:div>
        <w:div w:id="327682692">
          <w:marLeft w:val="2520"/>
          <w:marRight w:val="0"/>
          <w:marTop w:val="100"/>
          <w:marBottom w:val="0"/>
          <w:divBdr>
            <w:top w:val="none" w:sz="0" w:space="0" w:color="auto"/>
            <w:left w:val="none" w:sz="0" w:space="0" w:color="auto"/>
            <w:bottom w:val="none" w:sz="0" w:space="0" w:color="auto"/>
            <w:right w:val="none" w:sz="0" w:space="0" w:color="auto"/>
          </w:divBdr>
        </w:div>
        <w:div w:id="647586451">
          <w:marLeft w:val="1800"/>
          <w:marRight w:val="0"/>
          <w:marTop w:val="100"/>
          <w:marBottom w:val="0"/>
          <w:divBdr>
            <w:top w:val="none" w:sz="0" w:space="0" w:color="auto"/>
            <w:left w:val="none" w:sz="0" w:space="0" w:color="auto"/>
            <w:bottom w:val="none" w:sz="0" w:space="0" w:color="auto"/>
            <w:right w:val="none" w:sz="0" w:space="0" w:color="auto"/>
          </w:divBdr>
        </w:div>
        <w:div w:id="786125374">
          <w:marLeft w:val="1080"/>
          <w:marRight w:val="0"/>
          <w:marTop w:val="100"/>
          <w:marBottom w:val="0"/>
          <w:divBdr>
            <w:top w:val="none" w:sz="0" w:space="0" w:color="auto"/>
            <w:left w:val="none" w:sz="0" w:space="0" w:color="auto"/>
            <w:bottom w:val="none" w:sz="0" w:space="0" w:color="auto"/>
            <w:right w:val="none" w:sz="0" w:space="0" w:color="auto"/>
          </w:divBdr>
        </w:div>
        <w:div w:id="877084768">
          <w:marLeft w:val="1800"/>
          <w:marRight w:val="0"/>
          <w:marTop w:val="100"/>
          <w:marBottom w:val="0"/>
          <w:divBdr>
            <w:top w:val="none" w:sz="0" w:space="0" w:color="auto"/>
            <w:left w:val="none" w:sz="0" w:space="0" w:color="auto"/>
            <w:bottom w:val="none" w:sz="0" w:space="0" w:color="auto"/>
            <w:right w:val="none" w:sz="0" w:space="0" w:color="auto"/>
          </w:divBdr>
        </w:div>
        <w:div w:id="1098909494">
          <w:marLeft w:val="2520"/>
          <w:marRight w:val="0"/>
          <w:marTop w:val="100"/>
          <w:marBottom w:val="0"/>
          <w:divBdr>
            <w:top w:val="none" w:sz="0" w:space="0" w:color="auto"/>
            <w:left w:val="none" w:sz="0" w:space="0" w:color="auto"/>
            <w:bottom w:val="none" w:sz="0" w:space="0" w:color="auto"/>
            <w:right w:val="none" w:sz="0" w:space="0" w:color="auto"/>
          </w:divBdr>
        </w:div>
        <w:div w:id="1131217048">
          <w:marLeft w:val="1800"/>
          <w:marRight w:val="0"/>
          <w:marTop w:val="100"/>
          <w:marBottom w:val="0"/>
          <w:divBdr>
            <w:top w:val="none" w:sz="0" w:space="0" w:color="auto"/>
            <w:left w:val="none" w:sz="0" w:space="0" w:color="auto"/>
            <w:bottom w:val="none" w:sz="0" w:space="0" w:color="auto"/>
            <w:right w:val="none" w:sz="0" w:space="0" w:color="auto"/>
          </w:divBdr>
        </w:div>
        <w:div w:id="1288050434">
          <w:marLeft w:val="1800"/>
          <w:marRight w:val="0"/>
          <w:marTop w:val="100"/>
          <w:marBottom w:val="0"/>
          <w:divBdr>
            <w:top w:val="none" w:sz="0" w:space="0" w:color="auto"/>
            <w:left w:val="none" w:sz="0" w:space="0" w:color="auto"/>
            <w:bottom w:val="none" w:sz="0" w:space="0" w:color="auto"/>
            <w:right w:val="none" w:sz="0" w:space="0" w:color="auto"/>
          </w:divBdr>
        </w:div>
        <w:div w:id="1355308292">
          <w:marLeft w:val="2520"/>
          <w:marRight w:val="0"/>
          <w:marTop w:val="100"/>
          <w:marBottom w:val="0"/>
          <w:divBdr>
            <w:top w:val="none" w:sz="0" w:space="0" w:color="auto"/>
            <w:left w:val="none" w:sz="0" w:space="0" w:color="auto"/>
            <w:bottom w:val="none" w:sz="0" w:space="0" w:color="auto"/>
            <w:right w:val="none" w:sz="0" w:space="0" w:color="auto"/>
          </w:divBdr>
        </w:div>
        <w:div w:id="1418551139">
          <w:marLeft w:val="360"/>
          <w:marRight w:val="0"/>
          <w:marTop w:val="200"/>
          <w:marBottom w:val="0"/>
          <w:divBdr>
            <w:top w:val="none" w:sz="0" w:space="0" w:color="auto"/>
            <w:left w:val="none" w:sz="0" w:space="0" w:color="auto"/>
            <w:bottom w:val="none" w:sz="0" w:space="0" w:color="auto"/>
            <w:right w:val="none" w:sz="0" w:space="0" w:color="auto"/>
          </w:divBdr>
        </w:div>
        <w:div w:id="2027053969">
          <w:marLeft w:val="2520"/>
          <w:marRight w:val="0"/>
          <w:marTop w:val="100"/>
          <w:marBottom w:val="0"/>
          <w:divBdr>
            <w:top w:val="none" w:sz="0" w:space="0" w:color="auto"/>
            <w:left w:val="none" w:sz="0" w:space="0" w:color="auto"/>
            <w:bottom w:val="none" w:sz="0" w:space="0" w:color="auto"/>
            <w:right w:val="none" w:sz="0" w:space="0" w:color="auto"/>
          </w:divBdr>
        </w:div>
      </w:divsChild>
    </w:div>
    <w:div w:id="1118645057">
      <w:bodyDiv w:val="1"/>
      <w:marLeft w:val="0"/>
      <w:marRight w:val="0"/>
      <w:marTop w:val="0"/>
      <w:marBottom w:val="0"/>
      <w:divBdr>
        <w:top w:val="none" w:sz="0" w:space="0" w:color="auto"/>
        <w:left w:val="none" w:sz="0" w:space="0" w:color="auto"/>
        <w:bottom w:val="none" w:sz="0" w:space="0" w:color="auto"/>
        <w:right w:val="none" w:sz="0" w:space="0" w:color="auto"/>
      </w:divBdr>
    </w:div>
    <w:div w:id="1158885991">
      <w:bodyDiv w:val="1"/>
      <w:marLeft w:val="0"/>
      <w:marRight w:val="0"/>
      <w:marTop w:val="0"/>
      <w:marBottom w:val="0"/>
      <w:divBdr>
        <w:top w:val="none" w:sz="0" w:space="0" w:color="auto"/>
        <w:left w:val="none" w:sz="0" w:space="0" w:color="auto"/>
        <w:bottom w:val="none" w:sz="0" w:space="0" w:color="auto"/>
        <w:right w:val="none" w:sz="0" w:space="0" w:color="auto"/>
      </w:divBdr>
    </w:div>
    <w:div w:id="1177381705">
      <w:bodyDiv w:val="1"/>
      <w:marLeft w:val="0"/>
      <w:marRight w:val="0"/>
      <w:marTop w:val="0"/>
      <w:marBottom w:val="0"/>
      <w:divBdr>
        <w:top w:val="none" w:sz="0" w:space="0" w:color="auto"/>
        <w:left w:val="none" w:sz="0" w:space="0" w:color="auto"/>
        <w:bottom w:val="none" w:sz="0" w:space="0" w:color="auto"/>
        <w:right w:val="none" w:sz="0" w:space="0" w:color="auto"/>
      </w:divBdr>
      <w:divsChild>
        <w:div w:id="1134248810">
          <w:marLeft w:val="1080"/>
          <w:marRight w:val="0"/>
          <w:marTop w:val="100"/>
          <w:marBottom w:val="0"/>
          <w:divBdr>
            <w:top w:val="none" w:sz="0" w:space="0" w:color="auto"/>
            <w:left w:val="none" w:sz="0" w:space="0" w:color="auto"/>
            <w:bottom w:val="none" w:sz="0" w:space="0" w:color="auto"/>
            <w:right w:val="none" w:sz="0" w:space="0" w:color="auto"/>
          </w:divBdr>
        </w:div>
        <w:div w:id="1665550903">
          <w:marLeft w:val="360"/>
          <w:marRight w:val="0"/>
          <w:marTop w:val="200"/>
          <w:marBottom w:val="0"/>
          <w:divBdr>
            <w:top w:val="none" w:sz="0" w:space="0" w:color="auto"/>
            <w:left w:val="none" w:sz="0" w:space="0" w:color="auto"/>
            <w:bottom w:val="none" w:sz="0" w:space="0" w:color="auto"/>
            <w:right w:val="none" w:sz="0" w:space="0" w:color="auto"/>
          </w:divBdr>
        </w:div>
        <w:div w:id="1919827847">
          <w:marLeft w:val="1080"/>
          <w:marRight w:val="0"/>
          <w:marTop w:val="100"/>
          <w:marBottom w:val="0"/>
          <w:divBdr>
            <w:top w:val="none" w:sz="0" w:space="0" w:color="auto"/>
            <w:left w:val="none" w:sz="0" w:space="0" w:color="auto"/>
            <w:bottom w:val="none" w:sz="0" w:space="0" w:color="auto"/>
            <w:right w:val="none" w:sz="0" w:space="0" w:color="auto"/>
          </w:divBdr>
        </w:div>
      </w:divsChild>
    </w:div>
    <w:div w:id="1210996011">
      <w:bodyDiv w:val="1"/>
      <w:marLeft w:val="0"/>
      <w:marRight w:val="0"/>
      <w:marTop w:val="0"/>
      <w:marBottom w:val="0"/>
      <w:divBdr>
        <w:top w:val="none" w:sz="0" w:space="0" w:color="auto"/>
        <w:left w:val="none" w:sz="0" w:space="0" w:color="auto"/>
        <w:bottom w:val="none" w:sz="0" w:space="0" w:color="auto"/>
        <w:right w:val="none" w:sz="0" w:space="0" w:color="auto"/>
      </w:divBdr>
      <w:divsChild>
        <w:div w:id="86968661">
          <w:marLeft w:val="1800"/>
          <w:marRight w:val="0"/>
          <w:marTop w:val="100"/>
          <w:marBottom w:val="0"/>
          <w:divBdr>
            <w:top w:val="none" w:sz="0" w:space="0" w:color="auto"/>
            <w:left w:val="none" w:sz="0" w:space="0" w:color="auto"/>
            <w:bottom w:val="none" w:sz="0" w:space="0" w:color="auto"/>
            <w:right w:val="none" w:sz="0" w:space="0" w:color="auto"/>
          </w:divBdr>
        </w:div>
        <w:div w:id="796294380">
          <w:marLeft w:val="1800"/>
          <w:marRight w:val="0"/>
          <w:marTop w:val="100"/>
          <w:marBottom w:val="0"/>
          <w:divBdr>
            <w:top w:val="none" w:sz="0" w:space="0" w:color="auto"/>
            <w:left w:val="none" w:sz="0" w:space="0" w:color="auto"/>
            <w:bottom w:val="none" w:sz="0" w:space="0" w:color="auto"/>
            <w:right w:val="none" w:sz="0" w:space="0" w:color="auto"/>
          </w:divBdr>
        </w:div>
        <w:div w:id="857698747">
          <w:marLeft w:val="360"/>
          <w:marRight w:val="0"/>
          <w:marTop w:val="200"/>
          <w:marBottom w:val="0"/>
          <w:divBdr>
            <w:top w:val="none" w:sz="0" w:space="0" w:color="auto"/>
            <w:left w:val="none" w:sz="0" w:space="0" w:color="auto"/>
            <w:bottom w:val="none" w:sz="0" w:space="0" w:color="auto"/>
            <w:right w:val="none" w:sz="0" w:space="0" w:color="auto"/>
          </w:divBdr>
        </w:div>
        <w:div w:id="895121613">
          <w:marLeft w:val="1800"/>
          <w:marRight w:val="0"/>
          <w:marTop w:val="100"/>
          <w:marBottom w:val="0"/>
          <w:divBdr>
            <w:top w:val="none" w:sz="0" w:space="0" w:color="auto"/>
            <w:left w:val="none" w:sz="0" w:space="0" w:color="auto"/>
            <w:bottom w:val="none" w:sz="0" w:space="0" w:color="auto"/>
            <w:right w:val="none" w:sz="0" w:space="0" w:color="auto"/>
          </w:divBdr>
        </w:div>
        <w:div w:id="1075324016">
          <w:marLeft w:val="1080"/>
          <w:marRight w:val="0"/>
          <w:marTop w:val="100"/>
          <w:marBottom w:val="0"/>
          <w:divBdr>
            <w:top w:val="none" w:sz="0" w:space="0" w:color="auto"/>
            <w:left w:val="none" w:sz="0" w:space="0" w:color="auto"/>
            <w:bottom w:val="none" w:sz="0" w:space="0" w:color="auto"/>
            <w:right w:val="none" w:sz="0" w:space="0" w:color="auto"/>
          </w:divBdr>
        </w:div>
        <w:div w:id="1187211357">
          <w:marLeft w:val="1800"/>
          <w:marRight w:val="0"/>
          <w:marTop w:val="100"/>
          <w:marBottom w:val="0"/>
          <w:divBdr>
            <w:top w:val="none" w:sz="0" w:space="0" w:color="auto"/>
            <w:left w:val="none" w:sz="0" w:space="0" w:color="auto"/>
            <w:bottom w:val="none" w:sz="0" w:space="0" w:color="auto"/>
            <w:right w:val="none" w:sz="0" w:space="0" w:color="auto"/>
          </w:divBdr>
        </w:div>
        <w:div w:id="1212111981">
          <w:marLeft w:val="1800"/>
          <w:marRight w:val="0"/>
          <w:marTop w:val="100"/>
          <w:marBottom w:val="0"/>
          <w:divBdr>
            <w:top w:val="none" w:sz="0" w:space="0" w:color="auto"/>
            <w:left w:val="none" w:sz="0" w:space="0" w:color="auto"/>
            <w:bottom w:val="none" w:sz="0" w:space="0" w:color="auto"/>
            <w:right w:val="none" w:sz="0" w:space="0" w:color="auto"/>
          </w:divBdr>
        </w:div>
        <w:div w:id="1737556150">
          <w:marLeft w:val="1080"/>
          <w:marRight w:val="0"/>
          <w:marTop w:val="100"/>
          <w:marBottom w:val="0"/>
          <w:divBdr>
            <w:top w:val="none" w:sz="0" w:space="0" w:color="auto"/>
            <w:left w:val="none" w:sz="0" w:space="0" w:color="auto"/>
            <w:bottom w:val="none" w:sz="0" w:space="0" w:color="auto"/>
            <w:right w:val="none" w:sz="0" w:space="0" w:color="auto"/>
          </w:divBdr>
        </w:div>
        <w:div w:id="1811635231">
          <w:marLeft w:val="1800"/>
          <w:marRight w:val="0"/>
          <w:marTop w:val="100"/>
          <w:marBottom w:val="0"/>
          <w:divBdr>
            <w:top w:val="none" w:sz="0" w:space="0" w:color="auto"/>
            <w:left w:val="none" w:sz="0" w:space="0" w:color="auto"/>
            <w:bottom w:val="none" w:sz="0" w:space="0" w:color="auto"/>
            <w:right w:val="none" w:sz="0" w:space="0" w:color="auto"/>
          </w:divBdr>
        </w:div>
        <w:div w:id="1919246210">
          <w:marLeft w:val="1080"/>
          <w:marRight w:val="0"/>
          <w:marTop w:val="100"/>
          <w:marBottom w:val="0"/>
          <w:divBdr>
            <w:top w:val="none" w:sz="0" w:space="0" w:color="auto"/>
            <w:left w:val="none" w:sz="0" w:space="0" w:color="auto"/>
            <w:bottom w:val="none" w:sz="0" w:space="0" w:color="auto"/>
            <w:right w:val="none" w:sz="0" w:space="0" w:color="auto"/>
          </w:divBdr>
        </w:div>
        <w:div w:id="2000379632">
          <w:marLeft w:val="360"/>
          <w:marRight w:val="0"/>
          <w:marTop w:val="200"/>
          <w:marBottom w:val="0"/>
          <w:divBdr>
            <w:top w:val="none" w:sz="0" w:space="0" w:color="auto"/>
            <w:left w:val="none" w:sz="0" w:space="0" w:color="auto"/>
            <w:bottom w:val="none" w:sz="0" w:space="0" w:color="auto"/>
            <w:right w:val="none" w:sz="0" w:space="0" w:color="auto"/>
          </w:divBdr>
        </w:div>
        <w:div w:id="2081099241">
          <w:marLeft w:val="1080"/>
          <w:marRight w:val="0"/>
          <w:marTop w:val="100"/>
          <w:marBottom w:val="0"/>
          <w:divBdr>
            <w:top w:val="none" w:sz="0" w:space="0" w:color="auto"/>
            <w:left w:val="none" w:sz="0" w:space="0" w:color="auto"/>
            <w:bottom w:val="none" w:sz="0" w:space="0" w:color="auto"/>
            <w:right w:val="none" w:sz="0" w:space="0" w:color="auto"/>
          </w:divBdr>
        </w:div>
      </w:divsChild>
    </w:div>
    <w:div w:id="1213880968">
      <w:bodyDiv w:val="1"/>
      <w:marLeft w:val="0"/>
      <w:marRight w:val="0"/>
      <w:marTop w:val="0"/>
      <w:marBottom w:val="0"/>
      <w:divBdr>
        <w:top w:val="none" w:sz="0" w:space="0" w:color="auto"/>
        <w:left w:val="none" w:sz="0" w:space="0" w:color="auto"/>
        <w:bottom w:val="none" w:sz="0" w:space="0" w:color="auto"/>
        <w:right w:val="none" w:sz="0" w:space="0" w:color="auto"/>
      </w:divBdr>
    </w:div>
    <w:div w:id="1214535222">
      <w:bodyDiv w:val="1"/>
      <w:marLeft w:val="0"/>
      <w:marRight w:val="0"/>
      <w:marTop w:val="0"/>
      <w:marBottom w:val="0"/>
      <w:divBdr>
        <w:top w:val="none" w:sz="0" w:space="0" w:color="auto"/>
        <w:left w:val="none" w:sz="0" w:space="0" w:color="auto"/>
        <w:bottom w:val="none" w:sz="0" w:space="0" w:color="auto"/>
        <w:right w:val="none" w:sz="0" w:space="0" w:color="auto"/>
      </w:divBdr>
    </w:div>
    <w:div w:id="1252160206">
      <w:bodyDiv w:val="1"/>
      <w:marLeft w:val="0"/>
      <w:marRight w:val="0"/>
      <w:marTop w:val="0"/>
      <w:marBottom w:val="0"/>
      <w:divBdr>
        <w:top w:val="none" w:sz="0" w:space="0" w:color="auto"/>
        <w:left w:val="none" w:sz="0" w:space="0" w:color="auto"/>
        <w:bottom w:val="none" w:sz="0" w:space="0" w:color="auto"/>
        <w:right w:val="none" w:sz="0" w:space="0" w:color="auto"/>
      </w:divBdr>
      <w:divsChild>
        <w:div w:id="365641152">
          <w:marLeft w:val="0"/>
          <w:marRight w:val="0"/>
          <w:marTop w:val="0"/>
          <w:marBottom w:val="0"/>
          <w:divBdr>
            <w:top w:val="none" w:sz="0" w:space="0" w:color="auto"/>
            <w:left w:val="none" w:sz="0" w:space="0" w:color="auto"/>
            <w:bottom w:val="none" w:sz="0" w:space="0" w:color="auto"/>
            <w:right w:val="none" w:sz="0" w:space="0" w:color="auto"/>
          </w:divBdr>
        </w:div>
        <w:div w:id="536893864">
          <w:marLeft w:val="0"/>
          <w:marRight w:val="0"/>
          <w:marTop w:val="0"/>
          <w:marBottom w:val="0"/>
          <w:divBdr>
            <w:top w:val="none" w:sz="0" w:space="0" w:color="auto"/>
            <w:left w:val="none" w:sz="0" w:space="0" w:color="auto"/>
            <w:bottom w:val="none" w:sz="0" w:space="0" w:color="auto"/>
            <w:right w:val="none" w:sz="0" w:space="0" w:color="auto"/>
          </w:divBdr>
        </w:div>
        <w:div w:id="970476607">
          <w:marLeft w:val="0"/>
          <w:marRight w:val="0"/>
          <w:marTop w:val="0"/>
          <w:marBottom w:val="0"/>
          <w:divBdr>
            <w:top w:val="none" w:sz="0" w:space="0" w:color="auto"/>
            <w:left w:val="none" w:sz="0" w:space="0" w:color="auto"/>
            <w:bottom w:val="none" w:sz="0" w:space="0" w:color="auto"/>
            <w:right w:val="none" w:sz="0" w:space="0" w:color="auto"/>
          </w:divBdr>
        </w:div>
        <w:div w:id="1148550051">
          <w:marLeft w:val="0"/>
          <w:marRight w:val="0"/>
          <w:marTop w:val="0"/>
          <w:marBottom w:val="0"/>
          <w:divBdr>
            <w:top w:val="none" w:sz="0" w:space="0" w:color="auto"/>
            <w:left w:val="none" w:sz="0" w:space="0" w:color="auto"/>
            <w:bottom w:val="none" w:sz="0" w:space="0" w:color="auto"/>
            <w:right w:val="none" w:sz="0" w:space="0" w:color="auto"/>
          </w:divBdr>
        </w:div>
      </w:divsChild>
    </w:div>
    <w:div w:id="1253971962">
      <w:bodyDiv w:val="1"/>
      <w:marLeft w:val="0"/>
      <w:marRight w:val="0"/>
      <w:marTop w:val="0"/>
      <w:marBottom w:val="0"/>
      <w:divBdr>
        <w:top w:val="none" w:sz="0" w:space="0" w:color="auto"/>
        <w:left w:val="none" w:sz="0" w:space="0" w:color="auto"/>
        <w:bottom w:val="none" w:sz="0" w:space="0" w:color="auto"/>
        <w:right w:val="none" w:sz="0" w:space="0" w:color="auto"/>
      </w:divBdr>
      <w:divsChild>
        <w:div w:id="2032562246">
          <w:marLeft w:val="0"/>
          <w:marRight w:val="0"/>
          <w:marTop w:val="0"/>
          <w:marBottom w:val="0"/>
          <w:divBdr>
            <w:top w:val="none" w:sz="0" w:space="0" w:color="auto"/>
            <w:left w:val="none" w:sz="0" w:space="0" w:color="auto"/>
            <w:bottom w:val="none" w:sz="0" w:space="0" w:color="auto"/>
            <w:right w:val="none" w:sz="0" w:space="0" w:color="auto"/>
          </w:divBdr>
        </w:div>
      </w:divsChild>
    </w:div>
    <w:div w:id="1264460997">
      <w:bodyDiv w:val="1"/>
      <w:marLeft w:val="0"/>
      <w:marRight w:val="0"/>
      <w:marTop w:val="0"/>
      <w:marBottom w:val="0"/>
      <w:divBdr>
        <w:top w:val="none" w:sz="0" w:space="0" w:color="auto"/>
        <w:left w:val="none" w:sz="0" w:space="0" w:color="auto"/>
        <w:bottom w:val="none" w:sz="0" w:space="0" w:color="auto"/>
        <w:right w:val="none" w:sz="0" w:space="0" w:color="auto"/>
      </w:divBdr>
      <w:divsChild>
        <w:div w:id="1058936149">
          <w:marLeft w:val="1080"/>
          <w:marRight w:val="0"/>
          <w:marTop w:val="100"/>
          <w:marBottom w:val="0"/>
          <w:divBdr>
            <w:top w:val="none" w:sz="0" w:space="0" w:color="auto"/>
            <w:left w:val="none" w:sz="0" w:space="0" w:color="auto"/>
            <w:bottom w:val="none" w:sz="0" w:space="0" w:color="auto"/>
            <w:right w:val="none" w:sz="0" w:space="0" w:color="auto"/>
          </w:divBdr>
        </w:div>
        <w:div w:id="1157065010">
          <w:marLeft w:val="1800"/>
          <w:marRight w:val="0"/>
          <w:marTop w:val="100"/>
          <w:marBottom w:val="0"/>
          <w:divBdr>
            <w:top w:val="none" w:sz="0" w:space="0" w:color="auto"/>
            <w:left w:val="none" w:sz="0" w:space="0" w:color="auto"/>
            <w:bottom w:val="none" w:sz="0" w:space="0" w:color="auto"/>
            <w:right w:val="none" w:sz="0" w:space="0" w:color="auto"/>
          </w:divBdr>
        </w:div>
        <w:div w:id="1567184147">
          <w:marLeft w:val="1080"/>
          <w:marRight w:val="0"/>
          <w:marTop w:val="100"/>
          <w:marBottom w:val="0"/>
          <w:divBdr>
            <w:top w:val="none" w:sz="0" w:space="0" w:color="auto"/>
            <w:left w:val="none" w:sz="0" w:space="0" w:color="auto"/>
            <w:bottom w:val="none" w:sz="0" w:space="0" w:color="auto"/>
            <w:right w:val="none" w:sz="0" w:space="0" w:color="auto"/>
          </w:divBdr>
        </w:div>
      </w:divsChild>
    </w:div>
    <w:div w:id="1279482814">
      <w:bodyDiv w:val="1"/>
      <w:marLeft w:val="0"/>
      <w:marRight w:val="0"/>
      <w:marTop w:val="0"/>
      <w:marBottom w:val="0"/>
      <w:divBdr>
        <w:top w:val="none" w:sz="0" w:space="0" w:color="auto"/>
        <w:left w:val="none" w:sz="0" w:space="0" w:color="auto"/>
        <w:bottom w:val="none" w:sz="0" w:space="0" w:color="auto"/>
        <w:right w:val="none" w:sz="0" w:space="0" w:color="auto"/>
      </w:divBdr>
    </w:div>
    <w:div w:id="1300187265">
      <w:bodyDiv w:val="1"/>
      <w:marLeft w:val="0"/>
      <w:marRight w:val="0"/>
      <w:marTop w:val="0"/>
      <w:marBottom w:val="0"/>
      <w:divBdr>
        <w:top w:val="none" w:sz="0" w:space="0" w:color="auto"/>
        <w:left w:val="none" w:sz="0" w:space="0" w:color="auto"/>
        <w:bottom w:val="none" w:sz="0" w:space="0" w:color="auto"/>
        <w:right w:val="none" w:sz="0" w:space="0" w:color="auto"/>
      </w:divBdr>
      <w:divsChild>
        <w:div w:id="1741102361">
          <w:marLeft w:val="0"/>
          <w:marRight w:val="0"/>
          <w:marTop w:val="0"/>
          <w:marBottom w:val="0"/>
          <w:divBdr>
            <w:top w:val="none" w:sz="0" w:space="0" w:color="auto"/>
            <w:left w:val="none" w:sz="0" w:space="0" w:color="auto"/>
            <w:bottom w:val="none" w:sz="0" w:space="0" w:color="auto"/>
            <w:right w:val="none" w:sz="0" w:space="0" w:color="auto"/>
          </w:divBdr>
        </w:div>
      </w:divsChild>
    </w:div>
    <w:div w:id="1308972503">
      <w:bodyDiv w:val="1"/>
      <w:marLeft w:val="0"/>
      <w:marRight w:val="0"/>
      <w:marTop w:val="0"/>
      <w:marBottom w:val="0"/>
      <w:divBdr>
        <w:top w:val="none" w:sz="0" w:space="0" w:color="auto"/>
        <w:left w:val="none" w:sz="0" w:space="0" w:color="auto"/>
        <w:bottom w:val="none" w:sz="0" w:space="0" w:color="auto"/>
        <w:right w:val="none" w:sz="0" w:space="0" w:color="auto"/>
      </w:divBdr>
      <w:divsChild>
        <w:div w:id="122120459">
          <w:marLeft w:val="360"/>
          <w:marRight w:val="0"/>
          <w:marTop w:val="200"/>
          <w:marBottom w:val="0"/>
          <w:divBdr>
            <w:top w:val="none" w:sz="0" w:space="0" w:color="auto"/>
            <w:left w:val="none" w:sz="0" w:space="0" w:color="auto"/>
            <w:bottom w:val="none" w:sz="0" w:space="0" w:color="auto"/>
            <w:right w:val="none" w:sz="0" w:space="0" w:color="auto"/>
          </w:divBdr>
        </w:div>
        <w:div w:id="459684697">
          <w:marLeft w:val="1080"/>
          <w:marRight w:val="0"/>
          <w:marTop w:val="100"/>
          <w:marBottom w:val="0"/>
          <w:divBdr>
            <w:top w:val="none" w:sz="0" w:space="0" w:color="auto"/>
            <w:left w:val="none" w:sz="0" w:space="0" w:color="auto"/>
            <w:bottom w:val="none" w:sz="0" w:space="0" w:color="auto"/>
            <w:right w:val="none" w:sz="0" w:space="0" w:color="auto"/>
          </w:divBdr>
        </w:div>
        <w:div w:id="1317883930">
          <w:marLeft w:val="1080"/>
          <w:marRight w:val="0"/>
          <w:marTop w:val="100"/>
          <w:marBottom w:val="0"/>
          <w:divBdr>
            <w:top w:val="none" w:sz="0" w:space="0" w:color="auto"/>
            <w:left w:val="none" w:sz="0" w:space="0" w:color="auto"/>
            <w:bottom w:val="none" w:sz="0" w:space="0" w:color="auto"/>
            <w:right w:val="none" w:sz="0" w:space="0" w:color="auto"/>
          </w:divBdr>
        </w:div>
      </w:divsChild>
    </w:div>
    <w:div w:id="1309824079">
      <w:bodyDiv w:val="1"/>
      <w:marLeft w:val="0"/>
      <w:marRight w:val="0"/>
      <w:marTop w:val="0"/>
      <w:marBottom w:val="0"/>
      <w:divBdr>
        <w:top w:val="none" w:sz="0" w:space="0" w:color="auto"/>
        <w:left w:val="none" w:sz="0" w:space="0" w:color="auto"/>
        <w:bottom w:val="none" w:sz="0" w:space="0" w:color="auto"/>
        <w:right w:val="none" w:sz="0" w:space="0" w:color="auto"/>
      </w:divBdr>
      <w:divsChild>
        <w:div w:id="143857044">
          <w:marLeft w:val="360"/>
          <w:marRight w:val="0"/>
          <w:marTop w:val="200"/>
          <w:marBottom w:val="0"/>
          <w:divBdr>
            <w:top w:val="none" w:sz="0" w:space="0" w:color="auto"/>
            <w:left w:val="none" w:sz="0" w:space="0" w:color="auto"/>
            <w:bottom w:val="none" w:sz="0" w:space="0" w:color="auto"/>
            <w:right w:val="none" w:sz="0" w:space="0" w:color="auto"/>
          </w:divBdr>
        </w:div>
        <w:div w:id="201941058">
          <w:marLeft w:val="1080"/>
          <w:marRight w:val="0"/>
          <w:marTop w:val="100"/>
          <w:marBottom w:val="0"/>
          <w:divBdr>
            <w:top w:val="none" w:sz="0" w:space="0" w:color="auto"/>
            <w:left w:val="none" w:sz="0" w:space="0" w:color="auto"/>
            <w:bottom w:val="none" w:sz="0" w:space="0" w:color="auto"/>
            <w:right w:val="none" w:sz="0" w:space="0" w:color="auto"/>
          </w:divBdr>
        </w:div>
        <w:div w:id="312150309">
          <w:marLeft w:val="360"/>
          <w:marRight w:val="0"/>
          <w:marTop w:val="200"/>
          <w:marBottom w:val="0"/>
          <w:divBdr>
            <w:top w:val="none" w:sz="0" w:space="0" w:color="auto"/>
            <w:left w:val="none" w:sz="0" w:space="0" w:color="auto"/>
            <w:bottom w:val="none" w:sz="0" w:space="0" w:color="auto"/>
            <w:right w:val="none" w:sz="0" w:space="0" w:color="auto"/>
          </w:divBdr>
        </w:div>
        <w:div w:id="363409465">
          <w:marLeft w:val="1080"/>
          <w:marRight w:val="0"/>
          <w:marTop w:val="100"/>
          <w:marBottom w:val="0"/>
          <w:divBdr>
            <w:top w:val="none" w:sz="0" w:space="0" w:color="auto"/>
            <w:left w:val="none" w:sz="0" w:space="0" w:color="auto"/>
            <w:bottom w:val="none" w:sz="0" w:space="0" w:color="auto"/>
            <w:right w:val="none" w:sz="0" w:space="0" w:color="auto"/>
          </w:divBdr>
        </w:div>
        <w:div w:id="740444304">
          <w:marLeft w:val="1080"/>
          <w:marRight w:val="0"/>
          <w:marTop w:val="100"/>
          <w:marBottom w:val="0"/>
          <w:divBdr>
            <w:top w:val="none" w:sz="0" w:space="0" w:color="auto"/>
            <w:left w:val="none" w:sz="0" w:space="0" w:color="auto"/>
            <w:bottom w:val="none" w:sz="0" w:space="0" w:color="auto"/>
            <w:right w:val="none" w:sz="0" w:space="0" w:color="auto"/>
          </w:divBdr>
        </w:div>
        <w:div w:id="746268503">
          <w:marLeft w:val="1080"/>
          <w:marRight w:val="0"/>
          <w:marTop w:val="100"/>
          <w:marBottom w:val="0"/>
          <w:divBdr>
            <w:top w:val="none" w:sz="0" w:space="0" w:color="auto"/>
            <w:left w:val="none" w:sz="0" w:space="0" w:color="auto"/>
            <w:bottom w:val="none" w:sz="0" w:space="0" w:color="auto"/>
            <w:right w:val="none" w:sz="0" w:space="0" w:color="auto"/>
          </w:divBdr>
        </w:div>
        <w:div w:id="754285579">
          <w:marLeft w:val="1080"/>
          <w:marRight w:val="0"/>
          <w:marTop w:val="100"/>
          <w:marBottom w:val="0"/>
          <w:divBdr>
            <w:top w:val="none" w:sz="0" w:space="0" w:color="auto"/>
            <w:left w:val="none" w:sz="0" w:space="0" w:color="auto"/>
            <w:bottom w:val="none" w:sz="0" w:space="0" w:color="auto"/>
            <w:right w:val="none" w:sz="0" w:space="0" w:color="auto"/>
          </w:divBdr>
        </w:div>
        <w:div w:id="916552397">
          <w:marLeft w:val="1080"/>
          <w:marRight w:val="0"/>
          <w:marTop w:val="100"/>
          <w:marBottom w:val="0"/>
          <w:divBdr>
            <w:top w:val="none" w:sz="0" w:space="0" w:color="auto"/>
            <w:left w:val="none" w:sz="0" w:space="0" w:color="auto"/>
            <w:bottom w:val="none" w:sz="0" w:space="0" w:color="auto"/>
            <w:right w:val="none" w:sz="0" w:space="0" w:color="auto"/>
          </w:divBdr>
        </w:div>
        <w:div w:id="1639410985">
          <w:marLeft w:val="1800"/>
          <w:marRight w:val="0"/>
          <w:marTop w:val="100"/>
          <w:marBottom w:val="0"/>
          <w:divBdr>
            <w:top w:val="none" w:sz="0" w:space="0" w:color="auto"/>
            <w:left w:val="none" w:sz="0" w:space="0" w:color="auto"/>
            <w:bottom w:val="none" w:sz="0" w:space="0" w:color="auto"/>
            <w:right w:val="none" w:sz="0" w:space="0" w:color="auto"/>
          </w:divBdr>
        </w:div>
        <w:div w:id="1778869748">
          <w:marLeft w:val="360"/>
          <w:marRight w:val="0"/>
          <w:marTop w:val="200"/>
          <w:marBottom w:val="0"/>
          <w:divBdr>
            <w:top w:val="none" w:sz="0" w:space="0" w:color="auto"/>
            <w:left w:val="none" w:sz="0" w:space="0" w:color="auto"/>
            <w:bottom w:val="none" w:sz="0" w:space="0" w:color="auto"/>
            <w:right w:val="none" w:sz="0" w:space="0" w:color="auto"/>
          </w:divBdr>
        </w:div>
        <w:div w:id="1953780126">
          <w:marLeft w:val="1080"/>
          <w:marRight w:val="0"/>
          <w:marTop w:val="100"/>
          <w:marBottom w:val="0"/>
          <w:divBdr>
            <w:top w:val="none" w:sz="0" w:space="0" w:color="auto"/>
            <w:left w:val="none" w:sz="0" w:space="0" w:color="auto"/>
            <w:bottom w:val="none" w:sz="0" w:space="0" w:color="auto"/>
            <w:right w:val="none" w:sz="0" w:space="0" w:color="auto"/>
          </w:divBdr>
        </w:div>
      </w:divsChild>
    </w:div>
    <w:div w:id="1310136864">
      <w:bodyDiv w:val="1"/>
      <w:marLeft w:val="0"/>
      <w:marRight w:val="0"/>
      <w:marTop w:val="0"/>
      <w:marBottom w:val="0"/>
      <w:divBdr>
        <w:top w:val="none" w:sz="0" w:space="0" w:color="auto"/>
        <w:left w:val="none" w:sz="0" w:space="0" w:color="auto"/>
        <w:bottom w:val="none" w:sz="0" w:space="0" w:color="auto"/>
        <w:right w:val="none" w:sz="0" w:space="0" w:color="auto"/>
      </w:divBdr>
    </w:div>
    <w:div w:id="1328678799">
      <w:bodyDiv w:val="1"/>
      <w:marLeft w:val="0"/>
      <w:marRight w:val="0"/>
      <w:marTop w:val="0"/>
      <w:marBottom w:val="0"/>
      <w:divBdr>
        <w:top w:val="none" w:sz="0" w:space="0" w:color="auto"/>
        <w:left w:val="none" w:sz="0" w:space="0" w:color="auto"/>
        <w:bottom w:val="none" w:sz="0" w:space="0" w:color="auto"/>
        <w:right w:val="none" w:sz="0" w:space="0" w:color="auto"/>
      </w:divBdr>
      <w:divsChild>
        <w:div w:id="190192368">
          <w:marLeft w:val="1080"/>
          <w:marRight w:val="0"/>
          <w:marTop w:val="100"/>
          <w:marBottom w:val="0"/>
          <w:divBdr>
            <w:top w:val="none" w:sz="0" w:space="0" w:color="auto"/>
            <w:left w:val="none" w:sz="0" w:space="0" w:color="auto"/>
            <w:bottom w:val="none" w:sz="0" w:space="0" w:color="auto"/>
            <w:right w:val="none" w:sz="0" w:space="0" w:color="auto"/>
          </w:divBdr>
        </w:div>
        <w:div w:id="440733895">
          <w:marLeft w:val="1080"/>
          <w:marRight w:val="0"/>
          <w:marTop w:val="100"/>
          <w:marBottom w:val="0"/>
          <w:divBdr>
            <w:top w:val="none" w:sz="0" w:space="0" w:color="auto"/>
            <w:left w:val="none" w:sz="0" w:space="0" w:color="auto"/>
            <w:bottom w:val="none" w:sz="0" w:space="0" w:color="auto"/>
            <w:right w:val="none" w:sz="0" w:space="0" w:color="auto"/>
          </w:divBdr>
        </w:div>
        <w:div w:id="630012554">
          <w:marLeft w:val="1080"/>
          <w:marRight w:val="0"/>
          <w:marTop w:val="100"/>
          <w:marBottom w:val="0"/>
          <w:divBdr>
            <w:top w:val="none" w:sz="0" w:space="0" w:color="auto"/>
            <w:left w:val="none" w:sz="0" w:space="0" w:color="auto"/>
            <w:bottom w:val="none" w:sz="0" w:space="0" w:color="auto"/>
            <w:right w:val="none" w:sz="0" w:space="0" w:color="auto"/>
          </w:divBdr>
        </w:div>
        <w:div w:id="989945005">
          <w:marLeft w:val="1800"/>
          <w:marRight w:val="0"/>
          <w:marTop w:val="100"/>
          <w:marBottom w:val="0"/>
          <w:divBdr>
            <w:top w:val="none" w:sz="0" w:space="0" w:color="auto"/>
            <w:left w:val="none" w:sz="0" w:space="0" w:color="auto"/>
            <w:bottom w:val="none" w:sz="0" w:space="0" w:color="auto"/>
            <w:right w:val="none" w:sz="0" w:space="0" w:color="auto"/>
          </w:divBdr>
        </w:div>
        <w:div w:id="1144391262">
          <w:marLeft w:val="1080"/>
          <w:marRight w:val="0"/>
          <w:marTop w:val="100"/>
          <w:marBottom w:val="0"/>
          <w:divBdr>
            <w:top w:val="none" w:sz="0" w:space="0" w:color="auto"/>
            <w:left w:val="none" w:sz="0" w:space="0" w:color="auto"/>
            <w:bottom w:val="none" w:sz="0" w:space="0" w:color="auto"/>
            <w:right w:val="none" w:sz="0" w:space="0" w:color="auto"/>
          </w:divBdr>
        </w:div>
        <w:div w:id="1198275159">
          <w:marLeft w:val="360"/>
          <w:marRight w:val="0"/>
          <w:marTop w:val="200"/>
          <w:marBottom w:val="0"/>
          <w:divBdr>
            <w:top w:val="none" w:sz="0" w:space="0" w:color="auto"/>
            <w:left w:val="none" w:sz="0" w:space="0" w:color="auto"/>
            <w:bottom w:val="none" w:sz="0" w:space="0" w:color="auto"/>
            <w:right w:val="none" w:sz="0" w:space="0" w:color="auto"/>
          </w:divBdr>
        </w:div>
        <w:div w:id="1302342579">
          <w:marLeft w:val="360"/>
          <w:marRight w:val="0"/>
          <w:marTop w:val="200"/>
          <w:marBottom w:val="0"/>
          <w:divBdr>
            <w:top w:val="none" w:sz="0" w:space="0" w:color="auto"/>
            <w:left w:val="none" w:sz="0" w:space="0" w:color="auto"/>
            <w:bottom w:val="none" w:sz="0" w:space="0" w:color="auto"/>
            <w:right w:val="none" w:sz="0" w:space="0" w:color="auto"/>
          </w:divBdr>
        </w:div>
        <w:div w:id="1346126957">
          <w:marLeft w:val="360"/>
          <w:marRight w:val="0"/>
          <w:marTop w:val="200"/>
          <w:marBottom w:val="0"/>
          <w:divBdr>
            <w:top w:val="none" w:sz="0" w:space="0" w:color="auto"/>
            <w:left w:val="none" w:sz="0" w:space="0" w:color="auto"/>
            <w:bottom w:val="none" w:sz="0" w:space="0" w:color="auto"/>
            <w:right w:val="none" w:sz="0" w:space="0" w:color="auto"/>
          </w:divBdr>
        </w:div>
        <w:div w:id="1620257006">
          <w:marLeft w:val="1080"/>
          <w:marRight w:val="0"/>
          <w:marTop w:val="100"/>
          <w:marBottom w:val="0"/>
          <w:divBdr>
            <w:top w:val="none" w:sz="0" w:space="0" w:color="auto"/>
            <w:left w:val="none" w:sz="0" w:space="0" w:color="auto"/>
            <w:bottom w:val="none" w:sz="0" w:space="0" w:color="auto"/>
            <w:right w:val="none" w:sz="0" w:space="0" w:color="auto"/>
          </w:divBdr>
        </w:div>
        <w:div w:id="1729066769">
          <w:marLeft w:val="1080"/>
          <w:marRight w:val="0"/>
          <w:marTop w:val="100"/>
          <w:marBottom w:val="0"/>
          <w:divBdr>
            <w:top w:val="none" w:sz="0" w:space="0" w:color="auto"/>
            <w:left w:val="none" w:sz="0" w:space="0" w:color="auto"/>
            <w:bottom w:val="none" w:sz="0" w:space="0" w:color="auto"/>
            <w:right w:val="none" w:sz="0" w:space="0" w:color="auto"/>
          </w:divBdr>
        </w:div>
        <w:div w:id="1860655348">
          <w:marLeft w:val="1080"/>
          <w:marRight w:val="0"/>
          <w:marTop w:val="100"/>
          <w:marBottom w:val="0"/>
          <w:divBdr>
            <w:top w:val="none" w:sz="0" w:space="0" w:color="auto"/>
            <w:left w:val="none" w:sz="0" w:space="0" w:color="auto"/>
            <w:bottom w:val="none" w:sz="0" w:space="0" w:color="auto"/>
            <w:right w:val="none" w:sz="0" w:space="0" w:color="auto"/>
          </w:divBdr>
        </w:div>
      </w:divsChild>
    </w:div>
    <w:div w:id="1349454639">
      <w:bodyDiv w:val="1"/>
      <w:marLeft w:val="0"/>
      <w:marRight w:val="0"/>
      <w:marTop w:val="0"/>
      <w:marBottom w:val="0"/>
      <w:divBdr>
        <w:top w:val="none" w:sz="0" w:space="0" w:color="auto"/>
        <w:left w:val="none" w:sz="0" w:space="0" w:color="auto"/>
        <w:bottom w:val="none" w:sz="0" w:space="0" w:color="auto"/>
        <w:right w:val="none" w:sz="0" w:space="0" w:color="auto"/>
      </w:divBdr>
    </w:div>
    <w:div w:id="1366056745">
      <w:bodyDiv w:val="1"/>
      <w:marLeft w:val="0"/>
      <w:marRight w:val="0"/>
      <w:marTop w:val="0"/>
      <w:marBottom w:val="0"/>
      <w:divBdr>
        <w:top w:val="none" w:sz="0" w:space="0" w:color="auto"/>
        <w:left w:val="none" w:sz="0" w:space="0" w:color="auto"/>
        <w:bottom w:val="none" w:sz="0" w:space="0" w:color="auto"/>
        <w:right w:val="none" w:sz="0" w:space="0" w:color="auto"/>
      </w:divBdr>
    </w:div>
    <w:div w:id="1368288821">
      <w:bodyDiv w:val="1"/>
      <w:marLeft w:val="0"/>
      <w:marRight w:val="0"/>
      <w:marTop w:val="0"/>
      <w:marBottom w:val="0"/>
      <w:divBdr>
        <w:top w:val="none" w:sz="0" w:space="0" w:color="auto"/>
        <w:left w:val="none" w:sz="0" w:space="0" w:color="auto"/>
        <w:bottom w:val="none" w:sz="0" w:space="0" w:color="auto"/>
        <w:right w:val="none" w:sz="0" w:space="0" w:color="auto"/>
      </w:divBdr>
      <w:divsChild>
        <w:div w:id="923075660">
          <w:marLeft w:val="0"/>
          <w:marRight w:val="0"/>
          <w:marTop w:val="0"/>
          <w:marBottom w:val="0"/>
          <w:divBdr>
            <w:top w:val="none" w:sz="0" w:space="0" w:color="auto"/>
            <w:left w:val="none" w:sz="0" w:space="0" w:color="auto"/>
            <w:bottom w:val="none" w:sz="0" w:space="0" w:color="auto"/>
            <w:right w:val="none" w:sz="0" w:space="0" w:color="auto"/>
          </w:divBdr>
          <w:divsChild>
            <w:div w:id="91433506">
              <w:marLeft w:val="0"/>
              <w:marRight w:val="0"/>
              <w:marTop w:val="0"/>
              <w:marBottom w:val="0"/>
              <w:divBdr>
                <w:top w:val="none" w:sz="0" w:space="0" w:color="auto"/>
                <w:left w:val="none" w:sz="0" w:space="0" w:color="auto"/>
                <w:bottom w:val="none" w:sz="0" w:space="0" w:color="auto"/>
                <w:right w:val="none" w:sz="0" w:space="0" w:color="auto"/>
              </w:divBdr>
              <w:divsChild>
                <w:div w:id="835650132">
                  <w:marLeft w:val="0"/>
                  <w:marRight w:val="0"/>
                  <w:marTop w:val="0"/>
                  <w:marBottom w:val="0"/>
                  <w:divBdr>
                    <w:top w:val="none" w:sz="0" w:space="0" w:color="auto"/>
                    <w:left w:val="none" w:sz="0" w:space="0" w:color="auto"/>
                    <w:bottom w:val="none" w:sz="0" w:space="0" w:color="auto"/>
                    <w:right w:val="none" w:sz="0" w:space="0" w:color="auto"/>
                  </w:divBdr>
                </w:div>
                <w:div w:id="1514371764">
                  <w:marLeft w:val="0"/>
                  <w:marRight w:val="0"/>
                  <w:marTop w:val="0"/>
                  <w:marBottom w:val="0"/>
                  <w:divBdr>
                    <w:top w:val="none" w:sz="0" w:space="0" w:color="auto"/>
                    <w:left w:val="none" w:sz="0" w:space="0" w:color="auto"/>
                    <w:bottom w:val="none" w:sz="0" w:space="0" w:color="auto"/>
                    <w:right w:val="none" w:sz="0" w:space="0" w:color="auto"/>
                  </w:divBdr>
                </w:div>
              </w:divsChild>
            </w:div>
            <w:div w:id="126093324">
              <w:marLeft w:val="0"/>
              <w:marRight w:val="0"/>
              <w:marTop w:val="0"/>
              <w:marBottom w:val="0"/>
              <w:divBdr>
                <w:top w:val="none" w:sz="0" w:space="0" w:color="auto"/>
                <w:left w:val="none" w:sz="0" w:space="0" w:color="auto"/>
                <w:bottom w:val="none" w:sz="0" w:space="0" w:color="auto"/>
                <w:right w:val="none" w:sz="0" w:space="0" w:color="auto"/>
              </w:divBdr>
              <w:divsChild>
                <w:div w:id="1100679015">
                  <w:marLeft w:val="0"/>
                  <w:marRight w:val="0"/>
                  <w:marTop w:val="0"/>
                  <w:marBottom w:val="0"/>
                  <w:divBdr>
                    <w:top w:val="none" w:sz="0" w:space="0" w:color="auto"/>
                    <w:left w:val="none" w:sz="0" w:space="0" w:color="auto"/>
                    <w:bottom w:val="none" w:sz="0" w:space="0" w:color="auto"/>
                    <w:right w:val="none" w:sz="0" w:space="0" w:color="auto"/>
                  </w:divBdr>
                </w:div>
              </w:divsChild>
            </w:div>
            <w:div w:id="129637093">
              <w:marLeft w:val="0"/>
              <w:marRight w:val="0"/>
              <w:marTop w:val="0"/>
              <w:marBottom w:val="0"/>
              <w:divBdr>
                <w:top w:val="none" w:sz="0" w:space="0" w:color="auto"/>
                <w:left w:val="none" w:sz="0" w:space="0" w:color="auto"/>
                <w:bottom w:val="none" w:sz="0" w:space="0" w:color="auto"/>
                <w:right w:val="none" w:sz="0" w:space="0" w:color="auto"/>
              </w:divBdr>
              <w:divsChild>
                <w:div w:id="852305566">
                  <w:marLeft w:val="0"/>
                  <w:marRight w:val="0"/>
                  <w:marTop w:val="0"/>
                  <w:marBottom w:val="0"/>
                  <w:divBdr>
                    <w:top w:val="none" w:sz="0" w:space="0" w:color="auto"/>
                    <w:left w:val="none" w:sz="0" w:space="0" w:color="auto"/>
                    <w:bottom w:val="none" w:sz="0" w:space="0" w:color="auto"/>
                    <w:right w:val="none" w:sz="0" w:space="0" w:color="auto"/>
                  </w:divBdr>
                </w:div>
              </w:divsChild>
            </w:div>
            <w:div w:id="200826719">
              <w:marLeft w:val="0"/>
              <w:marRight w:val="0"/>
              <w:marTop w:val="0"/>
              <w:marBottom w:val="0"/>
              <w:divBdr>
                <w:top w:val="none" w:sz="0" w:space="0" w:color="auto"/>
                <w:left w:val="none" w:sz="0" w:space="0" w:color="auto"/>
                <w:bottom w:val="none" w:sz="0" w:space="0" w:color="auto"/>
                <w:right w:val="none" w:sz="0" w:space="0" w:color="auto"/>
              </w:divBdr>
              <w:divsChild>
                <w:div w:id="1758360397">
                  <w:marLeft w:val="0"/>
                  <w:marRight w:val="0"/>
                  <w:marTop w:val="0"/>
                  <w:marBottom w:val="0"/>
                  <w:divBdr>
                    <w:top w:val="none" w:sz="0" w:space="0" w:color="auto"/>
                    <w:left w:val="none" w:sz="0" w:space="0" w:color="auto"/>
                    <w:bottom w:val="none" w:sz="0" w:space="0" w:color="auto"/>
                    <w:right w:val="none" w:sz="0" w:space="0" w:color="auto"/>
                  </w:divBdr>
                </w:div>
              </w:divsChild>
            </w:div>
            <w:div w:id="208349347">
              <w:marLeft w:val="0"/>
              <w:marRight w:val="0"/>
              <w:marTop w:val="0"/>
              <w:marBottom w:val="0"/>
              <w:divBdr>
                <w:top w:val="none" w:sz="0" w:space="0" w:color="auto"/>
                <w:left w:val="none" w:sz="0" w:space="0" w:color="auto"/>
                <w:bottom w:val="none" w:sz="0" w:space="0" w:color="auto"/>
                <w:right w:val="none" w:sz="0" w:space="0" w:color="auto"/>
              </w:divBdr>
              <w:divsChild>
                <w:div w:id="1602176472">
                  <w:marLeft w:val="0"/>
                  <w:marRight w:val="0"/>
                  <w:marTop w:val="0"/>
                  <w:marBottom w:val="0"/>
                  <w:divBdr>
                    <w:top w:val="none" w:sz="0" w:space="0" w:color="auto"/>
                    <w:left w:val="none" w:sz="0" w:space="0" w:color="auto"/>
                    <w:bottom w:val="none" w:sz="0" w:space="0" w:color="auto"/>
                    <w:right w:val="none" w:sz="0" w:space="0" w:color="auto"/>
                  </w:divBdr>
                </w:div>
              </w:divsChild>
            </w:div>
            <w:div w:id="235360224">
              <w:marLeft w:val="0"/>
              <w:marRight w:val="0"/>
              <w:marTop w:val="0"/>
              <w:marBottom w:val="0"/>
              <w:divBdr>
                <w:top w:val="none" w:sz="0" w:space="0" w:color="auto"/>
                <w:left w:val="none" w:sz="0" w:space="0" w:color="auto"/>
                <w:bottom w:val="none" w:sz="0" w:space="0" w:color="auto"/>
                <w:right w:val="none" w:sz="0" w:space="0" w:color="auto"/>
              </w:divBdr>
              <w:divsChild>
                <w:div w:id="1869559592">
                  <w:marLeft w:val="0"/>
                  <w:marRight w:val="0"/>
                  <w:marTop w:val="0"/>
                  <w:marBottom w:val="0"/>
                  <w:divBdr>
                    <w:top w:val="none" w:sz="0" w:space="0" w:color="auto"/>
                    <w:left w:val="none" w:sz="0" w:space="0" w:color="auto"/>
                    <w:bottom w:val="none" w:sz="0" w:space="0" w:color="auto"/>
                    <w:right w:val="none" w:sz="0" w:space="0" w:color="auto"/>
                  </w:divBdr>
                </w:div>
              </w:divsChild>
            </w:div>
            <w:div w:id="242225616">
              <w:marLeft w:val="0"/>
              <w:marRight w:val="0"/>
              <w:marTop w:val="0"/>
              <w:marBottom w:val="0"/>
              <w:divBdr>
                <w:top w:val="none" w:sz="0" w:space="0" w:color="auto"/>
                <w:left w:val="none" w:sz="0" w:space="0" w:color="auto"/>
                <w:bottom w:val="none" w:sz="0" w:space="0" w:color="auto"/>
                <w:right w:val="none" w:sz="0" w:space="0" w:color="auto"/>
              </w:divBdr>
              <w:divsChild>
                <w:div w:id="1433479648">
                  <w:marLeft w:val="0"/>
                  <w:marRight w:val="0"/>
                  <w:marTop w:val="0"/>
                  <w:marBottom w:val="0"/>
                  <w:divBdr>
                    <w:top w:val="none" w:sz="0" w:space="0" w:color="auto"/>
                    <w:left w:val="none" w:sz="0" w:space="0" w:color="auto"/>
                    <w:bottom w:val="none" w:sz="0" w:space="0" w:color="auto"/>
                    <w:right w:val="none" w:sz="0" w:space="0" w:color="auto"/>
                  </w:divBdr>
                </w:div>
              </w:divsChild>
            </w:div>
            <w:div w:id="249237080">
              <w:marLeft w:val="0"/>
              <w:marRight w:val="0"/>
              <w:marTop w:val="0"/>
              <w:marBottom w:val="0"/>
              <w:divBdr>
                <w:top w:val="none" w:sz="0" w:space="0" w:color="auto"/>
                <w:left w:val="none" w:sz="0" w:space="0" w:color="auto"/>
                <w:bottom w:val="none" w:sz="0" w:space="0" w:color="auto"/>
                <w:right w:val="none" w:sz="0" w:space="0" w:color="auto"/>
              </w:divBdr>
              <w:divsChild>
                <w:div w:id="2106727383">
                  <w:marLeft w:val="0"/>
                  <w:marRight w:val="0"/>
                  <w:marTop w:val="0"/>
                  <w:marBottom w:val="0"/>
                  <w:divBdr>
                    <w:top w:val="none" w:sz="0" w:space="0" w:color="auto"/>
                    <w:left w:val="none" w:sz="0" w:space="0" w:color="auto"/>
                    <w:bottom w:val="none" w:sz="0" w:space="0" w:color="auto"/>
                    <w:right w:val="none" w:sz="0" w:space="0" w:color="auto"/>
                  </w:divBdr>
                </w:div>
              </w:divsChild>
            </w:div>
            <w:div w:id="265818690">
              <w:marLeft w:val="0"/>
              <w:marRight w:val="0"/>
              <w:marTop w:val="0"/>
              <w:marBottom w:val="0"/>
              <w:divBdr>
                <w:top w:val="none" w:sz="0" w:space="0" w:color="auto"/>
                <w:left w:val="none" w:sz="0" w:space="0" w:color="auto"/>
                <w:bottom w:val="none" w:sz="0" w:space="0" w:color="auto"/>
                <w:right w:val="none" w:sz="0" w:space="0" w:color="auto"/>
              </w:divBdr>
              <w:divsChild>
                <w:div w:id="1683051980">
                  <w:marLeft w:val="0"/>
                  <w:marRight w:val="0"/>
                  <w:marTop w:val="0"/>
                  <w:marBottom w:val="0"/>
                  <w:divBdr>
                    <w:top w:val="none" w:sz="0" w:space="0" w:color="auto"/>
                    <w:left w:val="none" w:sz="0" w:space="0" w:color="auto"/>
                    <w:bottom w:val="none" w:sz="0" w:space="0" w:color="auto"/>
                    <w:right w:val="none" w:sz="0" w:space="0" w:color="auto"/>
                  </w:divBdr>
                </w:div>
              </w:divsChild>
            </w:div>
            <w:div w:id="284822468">
              <w:marLeft w:val="0"/>
              <w:marRight w:val="0"/>
              <w:marTop w:val="0"/>
              <w:marBottom w:val="0"/>
              <w:divBdr>
                <w:top w:val="none" w:sz="0" w:space="0" w:color="auto"/>
                <w:left w:val="none" w:sz="0" w:space="0" w:color="auto"/>
                <w:bottom w:val="none" w:sz="0" w:space="0" w:color="auto"/>
                <w:right w:val="none" w:sz="0" w:space="0" w:color="auto"/>
              </w:divBdr>
              <w:divsChild>
                <w:div w:id="1325547081">
                  <w:marLeft w:val="0"/>
                  <w:marRight w:val="0"/>
                  <w:marTop w:val="0"/>
                  <w:marBottom w:val="0"/>
                  <w:divBdr>
                    <w:top w:val="none" w:sz="0" w:space="0" w:color="auto"/>
                    <w:left w:val="none" w:sz="0" w:space="0" w:color="auto"/>
                    <w:bottom w:val="none" w:sz="0" w:space="0" w:color="auto"/>
                    <w:right w:val="none" w:sz="0" w:space="0" w:color="auto"/>
                  </w:divBdr>
                </w:div>
              </w:divsChild>
            </w:div>
            <w:div w:id="286863162">
              <w:marLeft w:val="0"/>
              <w:marRight w:val="0"/>
              <w:marTop w:val="0"/>
              <w:marBottom w:val="0"/>
              <w:divBdr>
                <w:top w:val="none" w:sz="0" w:space="0" w:color="auto"/>
                <w:left w:val="none" w:sz="0" w:space="0" w:color="auto"/>
                <w:bottom w:val="none" w:sz="0" w:space="0" w:color="auto"/>
                <w:right w:val="none" w:sz="0" w:space="0" w:color="auto"/>
              </w:divBdr>
              <w:divsChild>
                <w:div w:id="1968850829">
                  <w:marLeft w:val="0"/>
                  <w:marRight w:val="0"/>
                  <w:marTop w:val="0"/>
                  <w:marBottom w:val="0"/>
                  <w:divBdr>
                    <w:top w:val="none" w:sz="0" w:space="0" w:color="auto"/>
                    <w:left w:val="none" w:sz="0" w:space="0" w:color="auto"/>
                    <w:bottom w:val="none" w:sz="0" w:space="0" w:color="auto"/>
                    <w:right w:val="none" w:sz="0" w:space="0" w:color="auto"/>
                  </w:divBdr>
                </w:div>
              </w:divsChild>
            </w:div>
            <w:div w:id="339084145">
              <w:marLeft w:val="0"/>
              <w:marRight w:val="0"/>
              <w:marTop w:val="0"/>
              <w:marBottom w:val="0"/>
              <w:divBdr>
                <w:top w:val="none" w:sz="0" w:space="0" w:color="auto"/>
                <w:left w:val="none" w:sz="0" w:space="0" w:color="auto"/>
                <w:bottom w:val="none" w:sz="0" w:space="0" w:color="auto"/>
                <w:right w:val="none" w:sz="0" w:space="0" w:color="auto"/>
              </w:divBdr>
              <w:divsChild>
                <w:div w:id="272905103">
                  <w:marLeft w:val="0"/>
                  <w:marRight w:val="0"/>
                  <w:marTop w:val="0"/>
                  <w:marBottom w:val="0"/>
                  <w:divBdr>
                    <w:top w:val="none" w:sz="0" w:space="0" w:color="auto"/>
                    <w:left w:val="none" w:sz="0" w:space="0" w:color="auto"/>
                    <w:bottom w:val="none" w:sz="0" w:space="0" w:color="auto"/>
                    <w:right w:val="none" w:sz="0" w:space="0" w:color="auto"/>
                  </w:divBdr>
                </w:div>
              </w:divsChild>
            </w:div>
            <w:div w:id="352918859">
              <w:marLeft w:val="0"/>
              <w:marRight w:val="0"/>
              <w:marTop w:val="0"/>
              <w:marBottom w:val="0"/>
              <w:divBdr>
                <w:top w:val="none" w:sz="0" w:space="0" w:color="auto"/>
                <w:left w:val="none" w:sz="0" w:space="0" w:color="auto"/>
                <w:bottom w:val="none" w:sz="0" w:space="0" w:color="auto"/>
                <w:right w:val="none" w:sz="0" w:space="0" w:color="auto"/>
              </w:divBdr>
              <w:divsChild>
                <w:div w:id="815147161">
                  <w:marLeft w:val="0"/>
                  <w:marRight w:val="0"/>
                  <w:marTop w:val="0"/>
                  <w:marBottom w:val="0"/>
                  <w:divBdr>
                    <w:top w:val="none" w:sz="0" w:space="0" w:color="auto"/>
                    <w:left w:val="none" w:sz="0" w:space="0" w:color="auto"/>
                    <w:bottom w:val="none" w:sz="0" w:space="0" w:color="auto"/>
                    <w:right w:val="none" w:sz="0" w:space="0" w:color="auto"/>
                  </w:divBdr>
                </w:div>
              </w:divsChild>
            </w:div>
            <w:div w:id="357462900">
              <w:marLeft w:val="0"/>
              <w:marRight w:val="0"/>
              <w:marTop w:val="0"/>
              <w:marBottom w:val="0"/>
              <w:divBdr>
                <w:top w:val="none" w:sz="0" w:space="0" w:color="auto"/>
                <w:left w:val="none" w:sz="0" w:space="0" w:color="auto"/>
                <w:bottom w:val="none" w:sz="0" w:space="0" w:color="auto"/>
                <w:right w:val="none" w:sz="0" w:space="0" w:color="auto"/>
              </w:divBdr>
              <w:divsChild>
                <w:div w:id="1669287735">
                  <w:marLeft w:val="0"/>
                  <w:marRight w:val="0"/>
                  <w:marTop w:val="0"/>
                  <w:marBottom w:val="0"/>
                  <w:divBdr>
                    <w:top w:val="none" w:sz="0" w:space="0" w:color="auto"/>
                    <w:left w:val="none" w:sz="0" w:space="0" w:color="auto"/>
                    <w:bottom w:val="none" w:sz="0" w:space="0" w:color="auto"/>
                    <w:right w:val="none" w:sz="0" w:space="0" w:color="auto"/>
                  </w:divBdr>
                </w:div>
              </w:divsChild>
            </w:div>
            <w:div w:id="361169242">
              <w:marLeft w:val="0"/>
              <w:marRight w:val="0"/>
              <w:marTop w:val="0"/>
              <w:marBottom w:val="0"/>
              <w:divBdr>
                <w:top w:val="none" w:sz="0" w:space="0" w:color="auto"/>
                <w:left w:val="none" w:sz="0" w:space="0" w:color="auto"/>
                <w:bottom w:val="none" w:sz="0" w:space="0" w:color="auto"/>
                <w:right w:val="none" w:sz="0" w:space="0" w:color="auto"/>
              </w:divBdr>
              <w:divsChild>
                <w:div w:id="821581560">
                  <w:marLeft w:val="0"/>
                  <w:marRight w:val="0"/>
                  <w:marTop w:val="0"/>
                  <w:marBottom w:val="0"/>
                  <w:divBdr>
                    <w:top w:val="none" w:sz="0" w:space="0" w:color="auto"/>
                    <w:left w:val="none" w:sz="0" w:space="0" w:color="auto"/>
                    <w:bottom w:val="none" w:sz="0" w:space="0" w:color="auto"/>
                    <w:right w:val="none" w:sz="0" w:space="0" w:color="auto"/>
                  </w:divBdr>
                </w:div>
                <w:div w:id="1492718184">
                  <w:marLeft w:val="0"/>
                  <w:marRight w:val="0"/>
                  <w:marTop w:val="0"/>
                  <w:marBottom w:val="0"/>
                  <w:divBdr>
                    <w:top w:val="none" w:sz="0" w:space="0" w:color="auto"/>
                    <w:left w:val="none" w:sz="0" w:space="0" w:color="auto"/>
                    <w:bottom w:val="none" w:sz="0" w:space="0" w:color="auto"/>
                    <w:right w:val="none" w:sz="0" w:space="0" w:color="auto"/>
                  </w:divBdr>
                </w:div>
              </w:divsChild>
            </w:div>
            <w:div w:id="362482218">
              <w:marLeft w:val="0"/>
              <w:marRight w:val="0"/>
              <w:marTop w:val="0"/>
              <w:marBottom w:val="0"/>
              <w:divBdr>
                <w:top w:val="none" w:sz="0" w:space="0" w:color="auto"/>
                <w:left w:val="none" w:sz="0" w:space="0" w:color="auto"/>
                <w:bottom w:val="none" w:sz="0" w:space="0" w:color="auto"/>
                <w:right w:val="none" w:sz="0" w:space="0" w:color="auto"/>
              </w:divBdr>
              <w:divsChild>
                <w:div w:id="464157191">
                  <w:marLeft w:val="0"/>
                  <w:marRight w:val="0"/>
                  <w:marTop w:val="0"/>
                  <w:marBottom w:val="0"/>
                  <w:divBdr>
                    <w:top w:val="none" w:sz="0" w:space="0" w:color="auto"/>
                    <w:left w:val="none" w:sz="0" w:space="0" w:color="auto"/>
                    <w:bottom w:val="none" w:sz="0" w:space="0" w:color="auto"/>
                    <w:right w:val="none" w:sz="0" w:space="0" w:color="auto"/>
                  </w:divBdr>
                </w:div>
              </w:divsChild>
            </w:div>
            <w:div w:id="416294545">
              <w:marLeft w:val="0"/>
              <w:marRight w:val="0"/>
              <w:marTop w:val="0"/>
              <w:marBottom w:val="0"/>
              <w:divBdr>
                <w:top w:val="none" w:sz="0" w:space="0" w:color="auto"/>
                <w:left w:val="none" w:sz="0" w:space="0" w:color="auto"/>
                <w:bottom w:val="none" w:sz="0" w:space="0" w:color="auto"/>
                <w:right w:val="none" w:sz="0" w:space="0" w:color="auto"/>
              </w:divBdr>
              <w:divsChild>
                <w:div w:id="1394499271">
                  <w:marLeft w:val="0"/>
                  <w:marRight w:val="0"/>
                  <w:marTop w:val="0"/>
                  <w:marBottom w:val="0"/>
                  <w:divBdr>
                    <w:top w:val="none" w:sz="0" w:space="0" w:color="auto"/>
                    <w:left w:val="none" w:sz="0" w:space="0" w:color="auto"/>
                    <w:bottom w:val="none" w:sz="0" w:space="0" w:color="auto"/>
                    <w:right w:val="none" w:sz="0" w:space="0" w:color="auto"/>
                  </w:divBdr>
                </w:div>
              </w:divsChild>
            </w:div>
            <w:div w:id="536890310">
              <w:marLeft w:val="0"/>
              <w:marRight w:val="0"/>
              <w:marTop w:val="0"/>
              <w:marBottom w:val="0"/>
              <w:divBdr>
                <w:top w:val="none" w:sz="0" w:space="0" w:color="auto"/>
                <w:left w:val="none" w:sz="0" w:space="0" w:color="auto"/>
                <w:bottom w:val="none" w:sz="0" w:space="0" w:color="auto"/>
                <w:right w:val="none" w:sz="0" w:space="0" w:color="auto"/>
              </w:divBdr>
              <w:divsChild>
                <w:div w:id="75369033">
                  <w:marLeft w:val="0"/>
                  <w:marRight w:val="0"/>
                  <w:marTop w:val="0"/>
                  <w:marBottom w:val="0"/>
                  <w:divBdr>
                    <w:top w:val="none" w:sz="0" w:space="0" w:color="auto"/>
                    <w:left w:val="none" w:sz="0" w:space="0" w:color="auto"/>
                    <w:bottom w:val="none" w:sz="0" w:space="0" w:color="auto"/>
                    <w:right w:val="none" w:sz="0" w:space="0" w:color="auto"/>
                  </w:divBdr>
                </w:div>
              </w:divsChild>
            </w:div>
            <w:div w:id="555819383">
              <w:marLeft w:val="0"/>
              <w:marRight w:val="0"/>
              <w:marTop w:val="0"/>
              <w:marBottom w:val="0"/>
              <w:divBdr>
                <w:top w:val="none" w:sz="0" w:space="0" w:color="auto"/>
                <w:left w:val="none" w:sz="0" w:space="0" w:color="auto"/>
                <w:bottom w:val="none" w:sz="0" w:space="0" w:color="auto"/>
                <w:right w:val="none" w:sz="0" w:space="0" w:color="auto"/>
              </w:divBdr>
              <w:divsChild>
                <w:div w:id="1042510967">
                  <w:marLeft w:val="0"/>
                  <w:marRight w:val="0"/>
                  <w:marTop w:val="0"/>
                  <w:marBottom w:val="0"/>
                  <w:divBdr>
                    <w:top w:val="none" w:sz="0" w:space="0" w:color="auto"/>
                    <w:left w:val="none" w:sz="0" w:space="0" w:color="auto"/>
                    <w:bottom w:val="none" w:sz="0" w:space="0" w:color="auto"/>
                    <w:right w:val="none" w:sz="0" w:space="0" w:color="auto"/>
                  </w:divBdr>
                </w:div>
              </w:divsChild>
            </w:div>
            <w:div w:id="609241200">
              <w:marLeft w:val="0"/>
              <w:marRight w:val="0"/>
              <w:marTop w:val="0"/>
              <w:marBottom w:val="0"/>
              <w:divBdr>
                <w:top w:val="none" w:sz="0" w:space="0" w:color="auto"/>
                <w:left w:val="none" w:sz="0" w:space="0" w:color="auto"/>
                <w:bottom w:val="none" w:sz="0" w:space="0" w:color="auto"/>
                <w:right w:val="none" w:sz="0" w:space="0" w:color="auto"/>
              </w:divBdr>
              <w:divsChild>
                <w:div w:id="1708405004">
                  <w:marLeft w:val="0"/>
                  <w:marRight w:val="0"/>
                  <w:marTop w:val="0"/>
                  <w:marBottom w:val="0"/>
                  <w:divBdr>
                    <w:top w:val="none" w:sz="0" w:space="0" w:color="auto"/>
                    <w:left w:val="none" w:sz="0" w:space="0" w:color="auto"/>
                    <w:bottom w:val="none" w:sz="0" w:space="0" w:color="auto"/>
                    <w:right w:val="none" w:sz="0" w:space="0" w:color="auto"/>
                  </w:divBdr>
                </w:div>
              </w:divsChild>
            </w:div>
            <w:div w:id="613708315">
              <w:marLeft w:val="0"/>
              <w:marRight w:val="0"/>
              <w:marTop w:val="0"/>
              <w:marBottom w:val="0"/>
              <w:divBdr>
                <w:top w:val="none" w:sz="0" w:space="0" w:color="auto"/>
                <w:left w:val="none" w:sz="0" w:space="0" w:color="auto"/>
                <w:bottom w:val="none" w:sz="0" w:space="0" w:color="auto"/>
                <w:right w:val="none" w:sz="0" w:space="0" w:color="auto"/>
              </w:divBdr>
              <w:divsChild>
                <w:div w:id="1452479233">
                  <w:marLeft w:val="0"/>
                  <w:marRight w:val="0"/>
                  <w:marTop w:val="0"/>
                  <w:marBottom w:val="0"/>
                  <w:divBdr>
                    <w:top w:val="none" w:sz="0" w:space="0" w:color="auto"/>
                    <w:left w:val="none" w:sz="0" w:space="0" w:color="auto"/>
                    <w:bottom w:val="none" w:sz="0" w:space="0" w:color="auto"/>
                    <w:right w:val="none" w:sz="0" w:space="0" w:color="auto"/>
                  </w:divBdr>
                </w:div>
              </w:divsChild>
            </w:div>
            <w:div w:id="623073984">
              <w:marLeft w:val="0"/>
              <w:marRight w:val="0"/>
              <w:marTop w:val="0"/>
              <w:marBottom w:val="0"/>
              <w:divBdr>
                <w:top w:val="none" w:sz="0" w:space="0" w:color="auto"/>
                <w:left w:val="none" w:sz="0" w:space="0" w:color="auto"/>
                <w:bottom w:val="none" w:sz="0" w:space="0" w:color="auto"/>
                <w:right w:val="none" w:sz="0" w:space="0" w:color="auto"/>
              </w:divBdr>
              <w:divsChild>
                <w:div w:id="159662866">
                  <w:marLeft w:val="0"/>
                  <w:marRight w:val="0"/>
                  <w:marTop w:val="0"/>
                  <w:marBottom w:val="0"/>
                  <w:divBdr>
                    <w:top w:val="none" w:sz="0" w:space="0" w:color="auto"/>
                    <w:left w:val="none" w:sz="0" w:space="0" w:color="auto"/>
                    <w:bottom w:val="none" w:sz="0" w:space="0" w:color="auto"/>
                    <w:right w:val="none" w:sz="0" w:space="0" w:color="auto"/>
                  </w:divBdr>
                </w:div>
              </w:divsChild>
            </w:div>
            <w:div w:id="625046188">
              <w:marLeft w:val="0"/>
              <w:marRight w:val="0"/>
              <w:marTop w:val="0"/>
              <w:marBottom w:val="0"/>
              <w:divBdr>
                <w:top w:val="none" w:sz="0" w:space="0" w:color="auto"/>
                <w:left w:val="none" w:sz="0" w:space="0" w:color="auto"/>
                <w:bottom w:val="none" w:sz="0" w:space="0" w:color="auto"/>
                <w:right w:val="none" w:sz="0" w:space="0" w:color="auto"/>
              </w:divBdr>
              <w:divsChild>
                <w:div w:id="78068451">
                  <w:marLeft w:val="0"/>
                  <w:marRight w:val="0"/>
                  <w:marTop w:val="0"/>
                  <w:marBottom w:val="0"/>
                  <w:divBdr>
                    <w:top w:val="none" w:sz="0" w:space="0" w:color="auto"/>
                    <w:left w:val="none" w:sz="0" w:space="0" w:color="auto"/>
                    <w:bottom w:val="none" w:sz="0" w:space="0" w:color="auto"/>
                    <w:right w:val="none" w:sz="0" w:space="0" w:color="auto"/>
                  </w:divBdr>
                </w:div>
              </w:divsChild>
            </w:div>
            <w:div w:id="637954069">
              <w:marLeft w:val="0"/>
              <w:marRight w:val="0"/>
              <w:marTop w:val="0"/>
              <w:marBottom w:val="0"/>
              <w:divBdr>
                <w:top w:val="none" w:sz="0" w:space="0" w:color="auto"/>
                <w:left w:val="none" w:sz="0" w:space="0" w:color="auto"/>
                <w:bottom w:val="none" w:sz="0" w:space="0" w:color="auto"/>
                <w:right w:val="none" w:sz="0" w:space="0" w:color="auto"/>
              </w:divBdr>
              <w:divsChild>
                <w:div w:id="327827708">
                  <w:marLeft w:val="0"/>
                  <w:marRight w:val="0"/>
                  <w:marTop w:val="0"/>
                  <w:marBottom w:val="0"/>
                  <w:divBdr>
                    <w:top w:val="none" w:sz="0" w:space="0" w:color="auto"/>
                    <w:left w:val="none" w:sz="0" w:space="0" w:color="auto"/>
                    <w:bottom w:val="none" w:sz="0" w:space="0" w:color="auto"/>
                    <w:right w:val="none" w:sz="0" w:space="0" w:color="auto"/>
                  </w:divBdr>
                </w:div>
                <w:div w:id="1324820857">
                  <w:marLeft w:val="0"/>
                  <w:marRight w:val="0"/>
                  <w:marTop w:val="0"/>
                  <w:marBottom w:val="0"/>
                  <w:divBdr>
                    <w:top w:val="none" w:sz="0" w:space="0" w:color="auto"/>
                    <w:left w:val="none" w:sz="0" w:space="0" w:color="auto"/>
                    <w:bottom w:val="none" w:sz="0" w:space="0" w:color="auto"/>
                    <w:right w:val="none" w:sz="0" w:space="0" w:color="auto"/>
                  </w:divBdr>
                </w:div>
              </w:divsChild>
            </w:div>
            <w:div w:id="638264029">
              <w:marLeft w:val="0"/>
              <w:marRight w:val="0"/>
              <w:marTop w:val="0"/>
              <w:marBottom w:val="0"/>
              <w:divBdr>
                <w:top w:val="none" w:sz="0" w:space="0" w:color="auto"/>
                <w:left w:val="none" w:sz="0" w:space="0" w:color="auto"/>
                <w:bottom w:val="none" w:sz="0" w:space="0" w:color="auto"/>
                <w:right w:val="none" w:sz="0" w:space="0" w:color="auto"/>
              </w:divBdr>
              <w:divsChild>
                <w:div w:id="572660986">
                  <w:marLeft w:val="0"/>
                  <w:marRight w:val="0"/>
                  <w:marTop w:val="0"/>
                  <w:marBottom w:val="0"/>
                  <w:divBdr>
                    <w:top w:val="none" w:sz="0" w:space="0" w:color="auto"/>
                    <w:left w:val="none" w:sz="0" w:space="0" w:color="auto"/>
                    <w:bottom w:val="none" w:sz="0" w:space="0" w:color="auto"/>
                    <w:right w:val="none" w:sz="0" w:space="0" w:color="auto"/>
                  </w:divBdr>
                </w:div>
              </w:divsChild>
            </w:div>
            <w:div w:id="717701855">
              <w:marLeft w:val="0"/>
              <w:marRight w:val="0"/>
              <w:marTop w:val="0"/>
              <w:marBottom w:val="0"/>
              <w:divBdr>
                <w:top w:val="none" w:sz="0" w:space="0" w:color="auto"/>
                <w:left w:val="none" w:sz="0" w:space="0" w:color="auto"/>
                <w:bottom w:val="none" w:sz="0" w:space="0" w:color="auto"/>
                <w:right w:val="none" w:sz="0" w:space="0" w:color="auto"/>
              </w:divBdr>
              <w:divsChild>
                <w:div w:id="1446844856">
                  <w:marLeft w:val="0"/>
                  <w:marRight w:val="0"/>
                  <w:marTop w:val="0"/>
                  <w:marBottom w:val="0"/>
                  <w:divBdr>
                    <w:top w:val="none" w:sz="0" w:space="0" w:color="auto"/>
                    <w:left w:val="none" w:sz="0" w:space="0" w:color="auto"/>
                    <w:bottom w:val="none" w:sz="0" w:space="0" w:color="auto"/>
                    <w:right w:val="none" w:sz="0" w:space="0" w:color="auto"/>
                  </w:divBdr>
                </w:div>
              </w:divsChild>
            </w:div>
            <w:div w:id="742684903">
              <w:marLeft w:val="0"/>
              <w:marRight w:val="0"/>
              <w:marTop w:val="0"/>
              <w:marBottom w:val="0"/>
              <w:divBdr>
                <w:top w:val="none" w:sz="0" w:space="0" w:color="auto"/>
                <w:left w:val="none" w:sz="0" w:space="0" w:color="auto"/>
                <w:bottom w:val="none" w:sz="0" w:space="0" w:color="auto"/>
                <w:right w:val="none" w:sz="0" w:space="0" w:color="auto"/>
              </w:divBdr>
              <w:divsChild>
                <w:div w:id="388653094">
                  <w:marLeft w:val="0"/>
                  <w:marRight w:val="0"/>
                  <w:marTop w:val="0"/>
                  <w:marBottom w:val="0"/>
                  <w:divBdr>
                    <w:top w:val="none" w:sz="0" w:space="0" w:color="auto"/>
                    <w:left w:val="none" w:sz="0" w:space="0" w:color="auto"/>
                    <w:bottom w:val="none" w:sz="0" w:space="0" w:color="auto"/>
                    <w:right w:val="none" w:sz="0" w:space="0" w:color="auto"/>
                  </w:divBdr>
                </w:div>
              </w:divsChild>
            </w:div>
            <w:div w:id="794258341">
              <w:marLeft w:val="0"/>
              <w:marRight w:val="0"/>
              <w:marTop w:val="0"/>
              <w:marBottom w:val="0"/>
              <w:divBdr>
                <w:top w:val="none" w:sz="0" w:space="0" w:color="auto"/>
                <w:left w:val="none" w:sz="0" w:space="0" w:color="auto"/>
                <w:bottom w:val="none" w:sz="0" w:space="0" w:color="auto"/>
                <w:right w:val="none" w:sz="0" w:space="0" w:color="auto"/>
              </w:divBdr>
              <w:divsChild>
                <w:div w:id="1652830589">
                  <w:marLeft w:val="0"/>
                  <w:marRight w:val="0"/>
                  <w:marTop w:val="0"/>
                  <w:marBottom w:val="0"/>
                  <w:divBdr>
                    <w:top w:val="none" w:sz="0" w:space="0" w:color="auto"/>
                    <w:left w:val="none" w:sz="0" w:space="0" w:color="auto"/>
                    <w:bottom w:val="none" w:sz="0" w:space="0" w:color="auto"/>
                    <w:right w:val="none" w:sz="0" w:space="0" w:color="auto"/>
                  </w:divBdr>
                </w:div>
                <w:div w:id="1678851542">
                  <w:marLeft w:val="0"/>
                  <w:marRight w:val="0"/>
                  <w:marTop w:val="0"/>
                  <w:marBottom w:val="0"/>
                  <w:divBdr>
                    <w:top w:val="none" w:sz="0" w:space="0" w:color="auto"/>
                    <w:left w:val="none" w:sz="0" w:space="0" w:color="auto"/>
                    <w:bottom w:val="none" w:sz="0" w:space="0" w:color="auto"/>
                    <w:right w:val="none" w:sz="0" w:space="0" w:color="auto"/>
                  </w:divBdr>
                </w:div>
              </w:divsChild>
            </w:div>
            <w:div w:id="811751122">
              <w:marLeft w:val="0"/>
              <w:marRight w:val="0"/>
              <w:marTop w:val="0"/>
              <w:marBottom w:val="0"/>
              <w:divBdr>
                <w:top w:val="none" w:sz="0" w:space="0" w:color="auto"/>
                <w:left w:val="none" w:sz="0" w:space="0" w:color="auto"/>
                <w:bottom w:val="none" w:sz="0" w:space="0" w:color="auto"/>
                <w:right w:val="none" w:sz="0" w:space="0" w:color="auto"/>
              </w:divBdr>
              <w:divsChild>
                <w:div w:id="398673549">
                  <w:marLeft w:val="0"/>
                  <w:marRight w:val="0"/>
                  <w:marTop w:val="0"/>
                  <w:marBottom w:val="0"/>
                  <w:divBdr>
                    <w:top w:val="none" w:sz="0" w:space="0" w:color="auto"/>
                    <w:left w:val="none" w:sz="0" w:space="0" w:color="auto"/>
                    <w:bottom w:val="none" w:sz="0" w:space="0" w:color="auto"/>
                    <w:right w:val="none" w:sz="0" w:space="0" w:color="auto"/>
                  </w:divBdr>
                </w:div>
              </w:divsChild>
            </w:div>
            <w:div w:id="917396889">
              <w:marLeft w:val="0"/>
              <w:marRight w:val="0"/>
              <w:marTop w:val="0"/>
              <w:marBottom w:val="0"/>
              <w:divBdr>
                <w:top w:val="none" w:sz="0" w:space="0" w:color="auto"/>
                <w:left w:val="none" w:sz="0" w:space="0" w:color="auto"/>
                <w:bottom w:val="none" w:sz="0" w:space="0" w:color="auto"/>
                <w:right w:val="none" w:sz="0" w:space="0" w:color="auto"/>
              </w:divBdr>
              <w:divsChild>
                <w:div w:id="744646214">
                  <w:marLeft w:val="0"/>
                  <w:marRight w:val="0"/>
                  <w:marTop w:val="0"/>
                  <w:marBottom w:val="0"/>
                  <w:divBdr>
                    <w:top w:val="none" w:sz="0" w:space="0" w:color="auto"/>
                    <w:left w:val="none" w:sz="0" w:space="0" w:color="auto"/>
                    <w:bottom w:val="none" w:sz="0" w:space="0" w:color="auto"/>
                    <w:right w:val="none" w:sz="0" w:space="0" w:color="auto"/>
                  </w:divBdr>
                </w:div>
              </w:divsChild>
            </w:div>
            <w:div w:id="928581634">
              <w:marLeft w:val="0"/>
              <w:marRight w:val="0"/>
              <w:marTop w:val="0"/>
              <w:marBottom w:val="0"/>
              <w:divBdr>
                <w:top w:val="none" w:sz="0" w:space="0" w:color="auto"/>
                <w:left w:val="none" w:sz="0" w:space="0" w:color="auto"/>
                <w:bottom w:val="none" w:sz="0" w:space="0" w:color="auto"/>
                <w:right w:val="none" w:sz="0" w:space="0" w:color="auto"/>
              </w:divBdr>
              <w:divsChild>
                <w:div w:id="194077177">
                  <w:marLeft w:val="0"/>
                  <w:marRight w:val="0"/>
                  <w:marTop w:val="0"/>
                  <w:marBottom w:val="0"/>
                  <w:divBdr>
                    <w:top w:val="none" w:sz="0" w:space="0" w:color="auto"/>
                    <w:left w:val="none" w:sz="0" w:space="0" w:color="auto"/>
                    <w:bottom w:val="none" w:sz="0" w:space="0" w:color="auto"/>
                    <w:right w:val="none" w:sz="0" w:space="0" w:color="auto"/>
                  </w:divBdr>
                </w:div>
              </w:divsChild>
            </w:div>
            <w:div w:id="944651414">
              <w:marLeft w:val="0"/>
              <w:marRight w:val="0"/>
              <w:marTop w:val="0"/>
              <w:marBottom w:val="0"/>
              <w:divBdr>
                <w:top w:val="none" w:sz="0" w:space="0" w:color="auto"/>
                <w:left w:val="none" w:sz="0" w:space="0" w:color="auto"/>
                <w:bottom w:val="none" w:sz="0" w:space="0" w:color="auto"/>
                <w:right w:val="none" w:sz="0" w:space="0" w:color="auto"/>
              </w:divBdr>
              <w:divsChild>
                <w:div w:id="935094227">
                  <w:marLeft w:val="0"/>
                  <w:marRight w:val="0"/>
                  <w:marTop w:val="0"/>
                  <w:marBottom w:val="0"/>
                  <w:divBdr>
                    <w:top w:val="none" w:sz="0" w:space="0" w:color="auto"/>
                    <w:left w:val="none" w:sz="0" w:space="0" w:color="auto"/>
                    <w:bottom w:val="none" w:sz="0" w:space="0" w:color="auto"/>
                    <w:right w:val="none" w:sz="0" w:space="0" w:color="auto"/>
                  </w:divBdr>
                </w:div>
              </w:divsChild>
            </w:div>
            <w:div w:id="975721101">
              <w:marLeft w:val="0"/>
              <w:marRight w:val="0"/>
              <w:marTop w:val="0"/>
              <w:marBottom w:val="0"/>
              <w:divBdr>
                <w:top w:val="none" w:sz="0" w:space="0" w:color="auto"/>
                <w:left w:val="none" w:sz="0" w:space="0" w:color="auto"/>
                <w:bottom w:val="none" w:sz="0" w:space="0" w:color="auto"/>
                <w:right w:val="none" w:sz="0" w:space="0" w:color="auto"/>
              </w:divBdr>
              <w:divsChild>
                <w:div w:id="1586916464">
                  <w:marLeft w:val="0"/>
                  <w:marRight w:val="0"/>
                  <w:marTop w:val="0"/>
                  <w:marBottom w:val="0"/>
                  <w:divBdr>
                    <w:top w:val="none" w:sz="0" w:space="0" w:color="auto"/>
                    <w:left w:val="none" w:sz="0" w:space="0" w:color="auto"/>
                    <w:bottom w:val="none" w:sz="0" w:space="0" w:color="auto"/>
                    <w:right w:val="none" w:sz="0" w:space="0" w:color="auto"/>
                  </w:divBdr>
                </w:div>
              </w:divsChild>
            </w:div>
            <w:div w:id="1004549402">
              <w:marLeft w:val="0"/>
              <w:marRight w:val="0"/>
              <w:marTop w:val="0"/>
              <w:marBottom w:val="0"/>
              <w:divBdr>
                <w:top w:val="none" w:sz="0" w:space="0" w:color="auto"/>
                <w:left w:val="none" w:sz="0" w:space="0" w:color="auto"/>
                <w:bottom w:val="none" w:sz="0" w:space="0" w:color="auto"/>
                <w:right w:val="none" w:sz="0" w:space="0" w:color="auto"/>
              </w:divBdr>
              <w:divsChild>
                <w:div w:id="1800226887">
                  <w:marLeft w:val="0"/>
                  <w:marRight w:val="0"/>
                  <w:marTop w:val="0"/>
                  <w:marBottom w:val="0"/>
                  <w:divBdr>
                    <w:top w:val="none" w:sz="0" w:space="0" w:color="auto"/>
                    <w:left w:val="none" w:sz="0" w:space="0" w:color="auto"/>
                    <w:bottom w:val="none" w:sz="0" w:space="0" w:color="auto"/>
                    <w:right w:val="none" w:sz="0" w:space="0" w:color="auto"/>
                  </w:divBdr>
                </w:div>
                <w:div w:id="1823305827">
                  <w:marLeft w:val="0"/>
                  <w:marRight w:val="0"/>
                  <w:marTop w:val="0"/>
                  <w:marBottom w:val="0"/>
                  <w:divBdr>
                    <w:top w:val="none" w:sz="0" w:space="0" w:color="auto"/>
                    <w:left w:val="none" w:sz="0" w:space="0" w:color="auto"/>
                    <w:bottom w:val="none" w:sz="0" w:space="0" w:color="auto"/>
                    <w:right w:val="none" w:sz="0" w:space="0" w:color="auto"/>
                  </w:divBdr>
                </w:div>
              </w:divsChild>
            </w:div>
            <w:div w:id="1044211325">
              <w:marLeft w:val="0"/>
              <w:marRight w:val="0"/>
              <w:marTop w:val="0"/>
              <w:marBottom w:val="0"/>
              <w:divBdr>
                <w:top w:val="none" w:sz="0" w:space="0" w:color="auto"/>
                <w:left w:val="none" w:sz="0" w:space="0" w:color="auto"/>
                <w:bottom w:val="none" w:sz="0" w:space="0" w:color="auto"/>
                <w:right w:val="none" w:sz="0" w:space="0" w:color="auto"/>
              </w:divBdr>
              <w:divsChild>
                <w:div w:id="723987094">
                  <w:marLeft w:val="0"/>
                  <w:marRight w:val="0"/>
                  <w:marTop w:val="0"/>
                  <w:marBottom w:val="0"/>
                  <w:divBdr>
                    <w:top w:val="none" w:sz="0" w:space="0" w:color="auto"/>
                    <w:left w:val="none" w:sz="0" w:space="0" w:color="auto"/>
                    <w:bottom w:val="none" w:sz="0" w:space="0" w:color="auto"/>
                    <w:right w:val="none" w:sz="0" w:space="0" w:color="auto"/>
                  </w:divBdr>
                </w:div>
              </w:divsChild>
            </w:div>
            <w:div w:id="1073892073">
              <w:marLeft w:val="0"/>
              <w:marRight w:val="0"/>
              <w:marTop w:val="0"/>
              <w:marBottom w:val="0"/>
              <w:divBdr>
                <w:top w:val="none" w:sz="0" w:space="0" w:color="auto"/>
                <w:left w:val="none" w:sz="0" w:space="0" w:color="auto"/>
                <w:bottom w:val="none" w:sz="0" w:space="0" w:color="auto"/>
                <w:right w:val="none" w:sz="0" w:space="0" w:color="auto"/>
              </w:divBdr>
              <w:divsChild>
                <w:div w:id="925502376">
                  <w:marLeft w:val="0"/>
                  <w:marRight w:val="0"/>
                  <w:marTop w:val="0"/>
                  <w:marBottom w:val="0"/>
                  <w:divBdr>
                    <w:top w:val="none" w:sz="0" w:space="0" w:color="auto"/>
                    <w:left w:val="none" w:sz="0" w:space="0" w:color="auto"/>
                    <w:bottom w:val="none" w:sz="0" w:space="0" w:color="auto"/>
                    <w:right w:val="none" w:sz="0" w:space="0" w:color="auto"/>
                  </w:divBdr>
                </w:div>
              </w:divsChild>
            </w:div>
            <w:div w:id="1099368298">
              <w:marLeft w:val="0"/>
              <w:marRight w:val="0"/>
              <w:marTop w:val="0"/>
              <w:marBottom w:val="0"/>
              <w:divBdr>
                <w:top w:val="none" w:sz="0" w:space="0" w:color="auto"/>
                <w:left w:val="none" w:sz="0" w:space="0" w:color="auto"/>
                <w:bottom w:val="none" w:sz="0" w:space="0" w:color="auto"/>
                <w:right w:val="none" w:sz="0" w:space="0" w:color="auto"/>
              </w:divBdr>
              <w:divsChild>
                <w:div w:id="1294336252">
                  <w:marLeft w:val="0"/>
                  <w:marRight w:val="0"/>
                  <w:marTop w:val="0"/>
                  <w:marBottom w:val="0"/>
                  <w:divBdr>
                    <w:top w:val="none" w:sz="0" w:space="0" w:color="auto"/>
                    <w:left w:val="none" w:sz="0" w:space="0" w:color="auto"/>
                    <w:bottom w:val="none" w:sz="0" w:space="0" w:color="auto"/>
                    <w:right w:val="none" w:sz="0" w:space="0" w:color="auto"/>
                  </w:divBdr>
                </w:div>
              </w:divsChild>
            </w:div>
            <w:div w:id="1112675034">
              <w:marLeft w:val="0"/>
              <w:marRight w:val="0"/>
              <w:marTop w:val="0"/>
              <w:marBottom w:val="0"/>
              <w:divBdr>
                <w:top w:val="none" w:sz="0" w:space="0" w:color="auto"/>
                <w:left w:val="none" w:sz="0" w:space="0" w:color="auto"/>
                <w:bottom w:val="none" w:sz="0" w:space="0" w:color="auto"/>
                <w:right w:val="none" w:sz="0" w:space="0" w:color="auto"/>
              </w:divBdr>
              <w:divsChild>
                <w:div w:id="1107963011">
                  <w:marLeft w:val="0"/>
                  <w:marRight w:val="0"/>
                  <w:marTop w:val="0"/>
                  <w:marBottom w:val="0"/>
                  <w:divBdr>
                    <w:top w:val="none" w:sz="0" w:space="0" w:color="auto"/>
                    <w:left w:val="none" w:sz="0" w:space="0" w:color="auto"/>
                    <w:bottom w:val="none" w:sz="0" w:space="0" w:color="auto"/>
                    <w:right w:val="none" w:sz="0" w:space="0" w:color="auto"/>
                  </w:divBdr>
                </w:div>
              </w:divsChild>
            </w:div>
            <w:div w:id="1139565889">
              <w:marLeft w:val="0"/>
              <w:marRight w:val="0"/>
              <w:marTop w:val="0"/>
              <w:marBottom w:val="0"/>
              <w:divBdr>
                <w:top w:val="none" w:sz="0" w:space="0" w:color="auto"/>
                <w:left w:val="none" w:sz="0" w:space="0" w:color="auto"/>
                <w:bottom w:val="none" w:sz="0" w:space="0" w:color="auto"/>
                <w:right w:val="none" w:sz="0" w:space="0" w:color="auto"/>
              </w:divBdr>
              <w:divsChild>
                <w:div w:id="326717214">
                  <w:marLeft w:val="0"/>
                  <w:marRight w:val="0"/>
                  <w:marTop w:val="0"/>
                  <w:marBottom w:val="0"/>
                  <w:divBdr>
                    <w:top w:val="none" w:sz="0" w:space="0" w:color="auto"/>
                    <w:left w:val="none" w:sz="0" w:space="0" w:color="auto"/>
                    <w:bottom w:val="none" w:sz="0" w:space="0" w:color="auto"/>
                    <w:right w:val="none" w:sz="0" w:space="0" w:color="auto"/>
                  </w:divBdr>
                </w:div>
              </w:divsChild>
            </w:div>
            <w:div w:id="1140343801">
              <w:marLeft w:val="0"/>
              <w:marRight w:val="0"/>
              <w:marTop w:val="0"/>
              <w:marBottom w:val="0"/>
              <w:divBdr>
                <w:top w:val="none" w:sz="0" w:space="0" w:color="auto"/>
                <w:left w:val="none" w:sz="0" w:space="0" w:color="auto"/>
                <w:bottom w:val="none" w:sz="0" w:space="0" w:color="auto"/>
                <w:right w:val="none" w:sz="0" w:space="0" w:color="auto"/>
              </w:divBdr>
              <w:divsChild>
                <w:div w:id="1685595550">
                  <w:marLeft w:val="0"/>
                  <w:marRight w:val="0"/>
                  <w:marTop w:val="0"/>
                  <w:marBottom w:val="0"/>
                  <w:divBdr>
                    <w:top w:val="none" w:sz="0" w:space="0" w:color="auto"/>
                    <w:left w:val="none" w:sz="0" w:space="0" w:color="auto"/>
                    <w:bottom w:val="none" w:sz="0" w:space="0" w:color="auto"/>
                    <w:right w:val="none" w:sz="0" w:space="0" w:color="auto"/>
                  </w:divBdr>
                </w:div>
              </w:divsChild>
            </w:div>
            <w:div w:id="1152017294">
              <w:marLeft w:val="0"/>
              <w:marRight w:val="0"/>
              <w:marTop w:val="0"/>
              <w:marBottom w:val="0"/>
              <w:divBdr>
                <w:top w:val="none" w:sz="0" w:space="0" w:color="auto"/>
                <w:left w:val="none" w:sz="0" w:space="0" w:color="auto"/>
                <w:bottom w:val="none" w:sz="0" w:space="0" w:color="auto"/>
                <w:right w:val="none" w:sz="0" w:space="0" w:color="auto"/>
              </w:divBdr>
              <w:divsChild>
                <w:div w:id="877817232">
                  <w:marLeft w:val="0"/>
                  <w:marRight w:val="0"/>
                  <w:marTop w:val="0"/>
                  <w:marBottom w:val="0"/>
                  <w:divBdr>
                    <w:top w:val="none" w:sz="0" w:space="0" w:color="auto"/>
                    <w:left w:val="none" w:sz="0" w:space="0" w:color="auto"/>
                    <w:bottom w:val="none" w:sz="0" w:space="0" w:color="auto"/>
                    <w:right w:val="none" w:sz="0" w:space="0" w:color="auto"/>
                  </w:divBdr>
                </w:div>
              </w:divsChild>
            </w:div>
            <w:div w:id="1166937055">
              <w:marLeft w:val="0"/>
              <w:marRight w:val="0"/>
              <w:marTop w:val="0"/>
              <w:marBottom w:val="0"/>
              <w:divBdr>
                <w:top w:val="none" w:sz="0" w:space="0" w:color="auto"/>
                <w:left w:val="none" w:sz="0" w:space="0" w:color="auto"/>
                <w:bottom w:val="none" w:sz="0" w:space="0" w:color="auto"/>
                <w:right w:val="none" w:sz="0" w:space="0" w:color="auto"/>
              </w:divBdr>
              <w:divsChild>
                <w:div w:id="1518496594">
                  <w:marLeft w:val="0"/>
                  <w:marRight w:val="0"/>
                  <w:marTop w:val="0"/>
                  <w:marBottom w:val="0"/>
                  <w:divBdr>
                    <w:top w:val="none" w:sz="0" w:space="0" w:color="auto"/>
                    <w:left w:val="none" w:sz="0" w:space="0" w:color="auto"/>
                    <w:bottom w:val="none" w:sz="0" w:space="0" w:color="auto"/>
                    <w:right w:val="none" w:sz="0" w:space="0" w:color="auto"/>
                  </w:divBdr>
                </w:div>
              </w:divsChild>
            </w:div>
            <w:div w:id="1170214788">
              <w:marLeft w:val="0"/>
              <w:marRight w:val="0"/>
              <w:marTop w:val="0"/>
              <w:marBottom w:val="0"/>
              <w:divBdr>
                <w:top w:val="none" w:sz="0" w:space="0" w:color="auto"/>
                <w:left w:val="none" w:sz="0" w:space="0" w:color="auto"/>
                <w:bottom w:val="none" w:sz="0" w:space="0" w:color="auto"/>
                <w:right w:val="none" w:sz="0" w:space="0" w:color="auto"/>
              </w:divBdr>
              <w:divsChild>
                <w:div w:id="1533808923">
                  <w:marLeft w:val="0"/>
                  <w:marRight w:val="0"/>
                  <w:marTop w:val="0"/>
                  <w:marBottom w:val="0"/>
                  <w:divBdr>
                    <w:top w:val="none" w:sz="0" w:space="0" w:color="auto"/>
                    <w:left w:val="none" w:sz="0" w:space="0" w:color="auto"/>
                    <w:bottom w:val="none" w:sz="0" w:space="0" w:color="auto"/>
                    <w:right w:val="none" w:sz="0" w:space="0" w:color="auto"/>
                  </w:divBdr>
                </w:div>
              </w:divsChild>
            </w:div>
            <w:div w:id="1175262985">
              <w:marLeft w:val="0"/>
              <w:marRight w:val="0"/>
              <w:marTop w:val="0"/>
              <w:marBottom w:val="0"/>
              <w:divBdr>
                <w:top w:val="none" w:sz="0" w:space="0" w:color="auto"/>
                <w:left w:val="none" w:sz="0" w:space="0" w:color="auto"/>
                <w:bottom w:val="none" w:sz="0" w:space="0" w:color="auto"/>
                <w:right w:val="none" w:sz="0" w:space="0" w:color="auto"/>
              </w:divBdr>
              <w:divsChild>
                <w:div w:id="735972528">
                  <w:marLeft w:val="0"/>
                  <w:marRight w:val="0"/>
                  <w:marTop w:val="0"/>
                  <w:marBottom w:val="0"/>
                  <w:divBdr>
                    <w:top w:val="none" w:sz="0" w:space="0" w:color="auto"/>
                    <w:left w:val="none" w:sz="0" w:space="0" w:color="auto"/>
                    <w:bottom w:val="none" w:sz="0" w:space="0" w:color="auto"/>
                    <w:right w:val="none" w:sz="0" w:space="0" w:color="auto"/>
                  </w:divBdr>
                </w:div>
              </w:divsChild>
            </w:div>
            <w:div w:id="1221942681">
              <w:marLeft w:val="0"/>
              <w:marRight w:val="0"/>
              <w:marTop w:val="0"/>
              <w:marBottom w:val="0"/>
              <w:divBdr>
                <w:top w:val="none" w:sz="0" w:space="0" w:color="auto"/>
                <w:left w:val="none" w:sz="0" w:space="0" w:color="auto"/>
                <w:bottom w:val="none" w:sz="0" w:space="0" w:color="auto"/>
                <w:right w:val="none" w:sz="0" w:space="0" w:color="auto"/>
              </w:divBdr>
              <w:divsChild>
                <w:div w:id="1201163568">
                  <w:marLeft w:val="0"/>
                  <w:marRight w:val="0"/>
                  <w:marTop w:val="0"/>
                  <w:marBottom w:val="0"/>
                  <w:divBdr>
                    <w:top w:val="none" w:sz="0" w:space="0" w:color="auto"/>
                    <w:left w:val="none" w:sz="0" w:space="0" w:color="auto"/>
                    <w:bottom w:val="none" w:sz="0" w:space="0" w:color="auto"/>
                    <w:right w:val="none" w:sz="0" w:space="0" w:color="auto"/>
                  </w:divBdr>
                </w:div>
              </w:divsChild>
            </w:div>
            <w:div w:id="1245341790">
              <w:marLeft w:val="0"/>
              <w:marRight w:val="0"/>
              <w:marTop w:val="0"/>
              <w:marBottom w:val="0"/>
              <w:divBdr>
                <w:top w:val="none" w:sz="0" w:space="0" w:color="auto"/>
                <w:left w:val="none" w:sz="0" w:space="0" w:color="auto"/>
                <w:bottom w:val="none" w:sz="0" w:space="0" w:color="auto"/>
                <w:right w:val="none" w:sz="0" w:space="0" w:color="auto"/>
              </w:divBdr>
              <w:divsChild>
                <w:div w:id="924727465">
                  <w:marLeft w:val="0"/>
                  <w:marRight w:val="0"/>
                  <w:marTop w:val="0"/>
                  <w:marBottom w:val="0"/>
                  <w:divBdr>
                    <w:top w:val="none" w:sz="0" w:space="0" w:color="auto"/>
                    <w:left w:val="none" w:sz="0" w:space="0" w:color="auto"/>
                    <w:bottom w:val="none" w:sz="0" w:space="0" w:color="auto"/>
                    <w:right w:val="none" w:sz="0" w:space="0" w:color="auto"/>
                  </w:divBdr>
                </w:div>
              </w:divsChild>
            </w:div>
            <w:div w:id="1248270309">
              <w:marLeft w:val="0"/>
              <w:marRight w:val="0"/>
              <w:marTop w:val="0"/>
              <w:marBottom w:val="0"/>
              <w:divBdr>
                <w:top w:val="none" w:sz="0" w:space="0" w:color="auto"/>
                <w:left w:val="none" w:sz="0" w:space="0" w:color="auto"/>
                <w:bottom w:val="none" w:sz="0" w:space="0" w:color="auto"/>
                <w:right w:val="none" w:sz="0" w:space="0" w:color="auto"/>
              </w:divBdr>
              <w:divsChild>
                <w:div w:id="1874803298">
                  <w:marLeft w:val="0"/>
                  <w:marRight w:val="0"/>
                  <w:marTop w:val="0"/>
                  <w:marBottom w:val="0"/>
                  <w:divBdr>
                    <w:top w:val="none" w:sz="0" w:space="0" w:color="auto"/>
                    <w:left w:val="none" w:sz="0" w:space="0" w:color="auto"/>
                    <w:bottom w:val="none" w:sz="0" w:space="0" w:color="auto"/>
                    <w:right w:val="none" w:sz="0" w:space="0" w:color="auto"/>
                  </w:divBdr>
                </w:div>
              </w:divsChild>
            </w:div>
            <w:div w:id="1257978612">
              <w:marLeft w:val="0"/>
              <w:marRight w:val="0"/>
              <w:marTop w:val="0"/>
              <w:marBottom w:val="0"/>
              <w:divBdr>
                <w:top w:val="none" w:sz="0" w:space="0" w:color="auto"/>
                <w:left w:val="none" w:sz="0" w:space="0" w:color="auto"/>
                <w:bottom w:val="none" w:sz="0" w:space="0" w:color="auto"/>
                <w:right w:val="none" w:sz="0" w:space="0" w:color="auto"/>
              </w:divBdr>
              <w:divsChild>
                <w:div w:id="1858276398">
                  <w:marLeft w:val="0"/>
                  <w:marRight w:val="0"/>
                  <w:marTop w:val="0"/>
                  <w:marBottom w:val="0"/>
                  <w:divBdr>
                    <w:top w:val="none" w:sz="0" w:space="0" w:color="auto"/>
                    <w:left w:val="none" w:sz="0" w:space="0" w:color="auto"/>
                    <w:bottom w:val="none" w:sz="0" w:space="0" w:color="auto"/>
                    <w:right w:val="none" w:sz="0" w:space="0" w:color="auto"/>
                  </w:divBdr>
                </w:div>
              </w:divsChild>
            </w:div>
            <w:div w:id="1264999235">
              <w:marLeft w:val="0"/>
              <w:marRight w:val="0"/>
              <w:marTop w:val="0"/>
              <w:marBottom w:val="0"/>
              <w:divBdr>
                <w:top w:val="none" w:sz="0" w:space="0" w:color="auto"/>
                <w:left w:val="none" w:sz="0" w:space="0" w:color="auto"/>
                <w:bottom w:val="none" w:sz="0" w:space="0" w:color="auto"/>
                <w:right w:val="none" w:sz="0" w:space="0" w:color="auto"/>
              </w:divBdr>
              <w:divsChild>
                <w:div w:id="1761174337">
                  <w:marLeft w:val="0"/>
                  <w:marRight w:val="0"/>
                  <w:marTop w:val="0"/>
                  <w:marBottom w:val="0"/>
                  <w:divBdr>
                    <w:top w:val="none" w:sz="0" w:space="0" w:color="auto"/>
                    <w:left w:val="none" w:sz="0" w:space="0" w:color="auto"/>
                    <w:bottom w:val="none" w:sz="0" w:space="0" w:color="auto"/>
                    <w:right w:val="none" w:sz="0" w:space="0" w:color="auto"/>
                  </w:divBdr>
                </w:div>
              </w:divsChild>
            </w:div>
            <w:div w:id="1290668802">
              <w:marLeft w:val="0"/>
              <w:marRight w:val="0"/>
              <w:marTop w:val="0"/>
              <w:marBottom w:val="0"/>
              <w:divBdr>
                <w:top w:val="none" w:sz="0" w:space="0" w:color="auto"/>
                <w:left w:val="none" w:sz="0" w:space="0" w:color="auto"/>
                <w:bottom w:val="none" w:sz="0" w:space="0" w:color="auto"/>
                <w:right w:val="none" w:sz="0" w:space="0" w:color="auto"/>
              </w:divBdr>
              <w:divsChild>
                <w:div w:id="460923952">
                  <w:marLeft w:val="0"/>
                  <w:marRight w:val="0"/>
                  <w:marTop w:val="0"/>
                  <w:marBottom w:val="0"/>
                  <w:divBdr>
                    <w:top w:val="none" w:sz="0" w:space="0" w:color="auto"/>
                    <w:left w:val="none" w:sz="0" w:space="0" w:color="auto"/>
                    <w:bottom w:val="none" w:sz="0" w:space="0" w:color="auto"/>
                    <w:right w:val="none" w:sz="0" w:space="0" w:color="auto"/>
                  </w:divBdr>
                </w:div>
                <w:div w:id="1712417857">
                  <w:marLeft w:val="0"/>
                  <w:marRight w:val="0"/>
                  <w:marTop w:val="0"/>
                  <w:marBottom w:val="0"/>
                  <w:divBdr>
                    <w:top w:val="none" w:sz="0" w:space="0" w:color="auto"/>
                    <w:left w:val="none" w:sz="0" w:space="0" w:color="auto"/>
                    <w:bottom w:val="none" w:sz="0" w:space="0" w:color="auto"/>
                    <w:right w:val="none" w:sz="0" w:space="0" w:color="auto"/>
                  </w:divBdr>
                </w:div>
              </w:divsChild>
            </w:div>
            <w:div w:id="1371539939">
              <w:marLeft w:val="0"/>
              <w:marRight w:val="0"/>
              <w:marTop w:val="0"/>
              <w:marBottom w:val="0"/>
              <w:divBdr>
                <w:top w:val="none" w:sz="0" w:space="0" w:color="auto"/>
                <w:left w:val="none" w:sz="0" w:space="0" w:color="auto"/>
                <w:bottom w:val="none" w:sz="0" w:space="0" w:color="auto"/>
                <w:right w:val="none" w:sz="0" w:space="0" w:color="auto"/>
              </w:divBdr>
              <w:divsChild>
                <w:div w:id="83040527">
                  <w:marLeft w:val="0"/>
                  <w:marRight w:val="0"/>
                  <w:marTop w:val="0"/>
                  <w:marBottom w:val="0"/>
                  <w:divBdr>
                    <w:top w:val="none" w:sz="0" w:space="0" w:color="auto"/>
                    <w:left w:val="none" w:sz="0" w:space="0" w:color="auto"/>
                    <w:bottom w:val="none" w:sz="0" w:space="0" w:color="auto"/>
                    <w:right w:val="none" w:sz="0" w:space="0" w:color="auto"/>
                  </w:divBdr>
                </w:div>
              </w:divsChild>
            </w:div>
            <w:div w:id="1375034175">
              <w:marLeft w:val="0"/>
              <w:marRight w:val="0"/>
              <w:marTop w:val="0"/>
              <w:marBottom w:val="0"/>
              <w:divBdr>
                <w:top w:val="none" w:sz="0" w:space="0" w:color="auto"/>
                <w:left w:val="none" w:sz="0" w:space="0" w:color="auto"/>
                <w:bottom w:val="none" w:sz="0" w:space="0" w:color="auto"/>
                <w:right w:val="none" w:sz="0" w:space="0" w:color="auto"/>
              </w:divBdr>
              <w:divsChild>
                <w:div w:id="549146635">
                  <w:marLeft w:val="0"/>
                  <w:marRight w:val="0"/>
                  <w:marTop w:val="0"/>
                  <w:marBottom w:val="0"/>
                  <w:divBdr>
                    <w:top w:val="none" w:sz="0" w:space="0" w:color="auto"/>
                    <w:left w:val="none" w:sz="0" w:space="0" w:color="auto"/>
                    <w:bottom w:val="none" w:sz="0" w:space="0" w:color="auto"/>
                    <w:right w:val="none" w:sz="0" w:space="0" w:color="auto"/>
                  </w:divBdr>
                </w:div>
              </w:divsChild>
            </w:div>
            <w:div w:id="1409811844">
              <w:marLeft w:val="0"/>
              <w:marRight w:val="0"/>
              <w:marTop w:val="0"/>
              <w:marBottom w:val="0"/>
              <w:divBdr>
                <w:top w:val="none" w:sz="0" w:space="0" w:color="auto"/>
                <w:left w:val="none" w:sz="0" w:space="0" w:color="auto"/>
                <w:bottom w:val="none" w:sz="0" w:space="0" w:color="auto"/>
                <w:right w:val="none" w:sz="0" w:space="0" w:color="auto"/>
              </w:divBdr>
              <w:divsChild>
                <w:div w:id="339897274">
                  <w:marLeft w:val="0"/>
                  <w:marRight w:val="0"/>
                  <w:marTop w:val="0"/>
                  <w:marBottom w:val="0"/>
                  <w:divBdr>
                    <w:top w:val="none" w:sz="0" w:space="0" w:color="auto"/>
                    <w:left w:val="none" w:sz="0" w:space="0" w:color="auto"/>
                    <w:bottom w:val="none" w:sz="0" w:space="0" w:color="auto"/>
                    <w:right w:val="none" w:sz="0" w:space="0" w:color="auto"/>
                  </w:divBdr>
                </w:div>
              </w:divsChild>
            </w:div>
            <w:div w:id="1474636172">
              <w:marLeft w:val="0"/>
              <w:marRight w:val="0"/>
              <w:marTop w:val="0"/>
              <w:marBottom w:val="0"/>
              <w:divBdr>
                <w:top w:val="none" w:sz="0" w:space="0" w:color="auto"/>
                <w:left w:val="none" w:sz="0" w:space="0" w:color="auto"/>
                <w:bottom w:val="none" w:sz="0" w:space="0" w:color="auto"/>
                <w:right w:val="none" w:sz="0" w:space="0" w:color="auto"/>
              </w:divBdr>
              <w:divsChild>
                <w:div w:id="1763837491">
                  <w:marLeft w:val="0"/>
                  <w:marRight w:val="0"/>
                  <w:marTop w:val="0"/>
                  <w:marBottom w:val="0"/>
                  <w:divBdr>
                    <w:top w:val="none" w:sz="0" w:space="0" w:color="auto"/>
                    <w:left w:val="none" w:sz="0" w:space="0" w:color="auto"/>
                    <w:bottom w:val="none" w:sz="0" w:space="0" w:color="auto"/>
                    <w:right w:val="none" w:sz="0" w:space="0" w:color="auto"/>
                  </w:divBdr>
                </w:div>
              </w:divsChild>
            </w:div>
            <w:div w:id="1476802013">
              <w:marLeft w:val="0"/>
              <w:marRight w:val="0"/>
              <w:marTop w:val="0"/>
              <w:marBottom w:val="0"/>
              <w:divBdr>
                <w:top w:val="none" w:sz="0" w:space="0" w:color="auto"/>
                <w:left w:val="none" w:sz="0" w:space="0" w:color="auto"/>
                <w:bottom w:val="none" w:sz="0" w:space="0" w:color="auto"/>
                <w:right w:val="none" w:sz="0" w:space="0" w:color="auto"/>
              </w:divBdr>
              <w:divsChild>
                <w:div w:id="1697657391">
                  <w:marLeft w:val="0"/>
                  <w:marRight w:val="0"/>
                  <w:marTop w:val="0"/>
                  <w:marBottom w:val="0"/>
                  <w:divBdr>
                    <w:top w:val="none" w:sz="0" w:space="0" w:color="auto"/>
                    <w:left w:val="none" w:sz="0" w:space="0" w:color="auto"/>
                    <w:bottom w:val="none" w:sz="0" w:space="0" w:color="auto"/>
                    <w:right w:val="none" w:sz="0" w:space="0" w:color="auto"/>
                  </w:divBdr>
                </w:div>
              </w:divsChild>
            </w:div>
            <w:div w:id="1506743267">
              <w:marLeft w:val="0"/>
              <w:marRight w:val="0"/>
              <w:marTop w:val="0"/>
              <w:marBottom w:val="0"/>
              <w:divBdr>
                <w:top w:val="none" w:sz="0" w:space="0" w:color="auto"/>
                <w:left w:val="none" w:sz="0" w:space="0" w:color="auto"/>
                <w:bottom w:val="none" w:sz="0" w:space="0" w:color="auto"/>
                <w:right w:val="none" w:sz="0" w:space="0" w:color="auto"/>
              </w:divBdr>
              <w:divsChild>
                <w:div w:id="1534422092">
                  <w:marLeft w:val="0"/>
                  <w:marRight w:val="0"/>
                  <w:marTop w:val="0"/>
                  <w:marBottom w:val="0"/>
                  <w:divBdr>
                    <w:top w:val="none" w:sz="0" w:space="0" w:color="auto"/>
                    <w:left w:val="none" w:sz="0" w:space="0" w:color="auto"/>
                    <w:bottom w:val="none" w:sz="0" w:space="0" w:color="auto"/>
                    <w:right w:val="none" w:sz="0" w:space="0" w:color="auto"/>
                  </w:divBdr>
                </w:div>
              </w:divsChild>
            </w:div>
            <w:div w:id="1519461103">
              <w:marLeft w:val="0"/>
              <w:marRight w:val="0"/>
              <w:marTop w:val="0"/>
              <w:marBottom w:val="0"/>
              <w:divBdr>
                <w:top w:val="none" w:sz="0" w:space="0" w:color="auto"/>
                <w:left w:val="none" w:sz="0" w:space="0" w:color="auto"/>
                <w:bottom w:val="none" w:sz="0" w:space="0" w:color="auto"/>
                <w:right w:val="none" w:sz="0" w:space="0" w:color="auto"/>
              </w:divBdr>
              <w:divsChild>
                <w:div w:id="1527018329">
                  <w:marLeft w:val="0"/>
                  <w:marRight w:val="0"/>
                  <w:marTop w:val="0"/>
                  <w:marBottom w:val="0"/>
                  <w:divBdr>
                    <w:top w:val="none" w:sz="0" w:space="0" w:color="auto"/>
                    <w:left w:val="none" w:sz="0" w:space="0" w:color="auto"/>
                    <w:bottom w:val="none" w:sz="0" w:space="0" w:color="auto"/>
                    <w:right w:val="none" w:sz="0" w:space="0" w:color="auto"/>
                  </w:divBdr>
                </w:div>
              </w:divsChild>
            </w:div>
            <w:div w:id="1570194850">
              <w:marLeft w:val="0"/>
              <w:marRight w:val="0"/>
              <w:marTop w:val="0"/>
              <w:marBottom w:val="0"/>
              <w:divBdr>
                <w:top w:val="none" w:sz="0" w:space="0" w:color="auto"/>
                <w:left w:val="none" w:sz="0" w:space="0" w:color="auto"/>
                <w:bottom w:val="none" w:sz="0" w:space="0" w:color="auto"/>
                <w:right w:val="none" w:sz="0" w:space="0" w:color="auto"/>
              </w:divBdr>
              <w:divsChild>
                <w:div w:id="740254993">
                  <w:marLeft w:val="0"/>
                  <w:marRight w:val="0"/>
                  <w:marTop w:val="0"/>
                  <w:marBottom w:val="0"/>
                  <w:divBdr>
                    <w:top w:val="none" w:sz="0" w:space="0" w:color="auto"/>
                    <w:left w:val="none" w:sz="0" w:space="0" w:color="auto"/>
                    <w:bottom w:val="none" w:sz="0" w:space="0" w:color="auto"/>
                    <w:right w:val="none" w:sz="0" w:space="0" w:color="auto"/>
                  </w:divBdr>
                </w:div>
              </w:divsChild>
            </w:div>
            <w:div w:id="1631403710">
              <w:marLeft w:val="0"/>
              <w:marRight w:val="0"/>
              <w:marTop w:val="0"/>
              <w:marBottom w:val="0"/>
              <w:divBdr>
                <w:top w:val="none" w:sz="0" w:space="0" w:color="auto"/>
                <w:left w:val="none" w:sz="0" w:space="0" w:color="auto"/>
                <w:bottom w:val="none" w:sz="0" w:space="0" w:color="auto"/>
                <w:right w:val="none" w:sz="0" w:space="0" w:color="auto"/>
              </w:divBdr>
              <w:divsChild>
                <w:div w:id="191067307">
                  <w:marLeft w:val="0"/>
                  <w:marRight w:val="0"/>
                  <w:marTop w:val="0"/>
                  <w:marBottom w:val="0"/>
                  <w:divBdr>
                    <w:top w:val="none" w:sz="0" w:space="0" w:color="auto"/>
                    <w:left w:val="none" w:sz="0" w:space="0" w:color="auto"/>
                    <w:bottom w:val="none" w:sz="0" w:space="0" w:color="auto"/>
                    <w:right w:val="none" w:sz="0" w:space="0" w:color="auto"/>
                  </w:divBdr>
                </w:div>
              </w:divsChild>
            </w:div>
            <w:div w:id="1671518256">
              <w:marLeft w:val="0"/>
              <w:marRight w:val="0"/>
              <w:marTop w:val="0"/>
              <w:marBottom w:val="0"/>
              <w:divBdr>
                <w:top w:val="none" w:sz="0" w:space="0" w:color="auto"/>
                <w:left w:val="none" w:sz="0" w:space="0" w:color="auto"/>
                <w:bottom w:val="none" w:sz="0" w:space="0" w:color="auto"/>
                <w:right w:val="none" w:sz="0" w:space="0" w:color="auto"/>
              </w:divBdr>
              <w:divsChild>
                <w:div w:id="1712150430">
                  <w:marLeft w:val="0"/>
                  <w:marRight w:val="0"/>
                  <w:marTop w:val="0"/>
                  <w:marBottom w:val="0"/>
                  <w:divBdr>
                    <w:top w:val="none" w:sz="0" w:space="0" w:color="auto"/>
                    <w:left w:val="none" w:sz="0" w:space="0" w:color="auto"/>
                    <w:bottom w:val="none" w:sz="0" w:space="0" w:color="auto"/>
                    <w:right w:val="none" w:sz="0" w:space="0" w:color="auto"/>
                  </w:divBdr>
                </w:div>
              </w:divsChild>
            </w:div>
            <w:div w:id="1702710129">
              <w:marLeft w:val="0"/>
              <w:marRight w:val="0"/>
              <w:marTop w:val="0"/>
              <w:marBottom w:val="0"/>
              <w:divBdr>
                <w:top w:val="none" w:sz="0" w:space="0" w:color="auto"/>
                <w:left w:val="none" w:sz="0" w:space="0" w:color="auto"/>
                <w:bottom w:val="none" w:sz="0" w:space="0" w:color="auto"/>
                <w:right w:val="none" w:sz="0" w:space="0" w:color="auto"/>
              </w:divBdr>
              <w:divsChild>
                <w:div w:id="180825168">
                  <w:marLeft w:val="0"/>
                  <w:marRight w:val="0"/>
                  <w:marTop w:val="0"/>
                  <w:marBottom w:val="0"/>
                  <w:divBdr>
                    <w:top w:val="none" w:sz="0" w:space="0" w:color="auto"/>
                    <w:left w:val="none" w:sz="0" w:space="0" w:color="auto"/>
                    <w:bottom w:val="none" w:sz="0" w:space="0" w:color="auto"/>
                    <w:right w:val="none" w:sz="0" w:space="0" w:color="auto"/>
                  </w:divBdr>
                </w:div>
                <w:div w:id="275910820">
                  <w:marLeft w:val="0"/>
                  <w:marRight w:val="0"/>
                  <w:marTop w:val="0"/>
                  <w:marBottom w:val="0"/>
                  <w:divBdr>
                    <w:top w:val="none" w:sz="0" w:space="0" w:color="auto"/>
                    <w:left w:val="none" w:sz="0" w:space="0" w:color="auto"/>
                    <w:bottom w:val="none" w:sz="0" w:space="0" w:color="auto"/>
                    <w:right w:val="none" w:sz="0" w:space="0" w:color="auto"/>
                  </w:divBdr>
                </w:div>
              </w:divsChild>
            </w:div>
            <w:div w:id="1734738625">
              <w:marLeft w:val="0"/>
              <w:marRight w:val="0"/>
              <w:marTop w:val="0"/>
              <w:marBottom w:val="0"/>
              <w:divBdr>
                <w:top w:val="none" w:sz="0" w:space="0" w:color="auto"/>
                <w:left w:val="none" w:sz="0" w:space="0" w:color="auto"/>
                <w:bottom w:val="none" w:sz="0" w:space="0" w:color="auto"/>
                <w:right w:val="none" w:sz="0" w:space="0" w:color="auto"/>
              </w:divBdr>
              <w:divsChild>
                <w:div w:id="493304198">
                  <w:marLeft w:val="0"/>
                  <w:marRight w:val="0"/>
                  <w:marTop w:val="0"/>
                  <w:marBottom w:val="0"/>
                  <w:divBdr>
                    <w:top w:val="none" w:sz="0" w:space="0" w:color="auto"/>
                    <w:left w:val="none" w:sz="0" w:space="0" w:color="auto"/>
                    <w:bottom w:val="none" w:sz="0" w:space="0" w:color="auto"/>
                    <w:right w:val="none" w:sz="0" w:space="0" w:color="auto"/>
                  </w:divBdr>
                </w:div>
              </w:divsChild>
            </w:div>
            <w:div w:id="1734959455">
              <w:marLeft w:val="0"/>
              <w:marRight w:val="0"/>
              <w:marTop w:val="0"/>
              <w:marBottom w:val="0"/>
              <w:divBdr>
                <w:top w:val="none" w:sz="0" w:space="0" w:color="auto"/>
                <w:left w:val="none" w:sz="0" w:space="0" w:color="auto"/>
                <w:bottom w:val="none" w:sz="0" w:space="0" w:color="auto"/>
                <w:right w:val="none" w:sz="0" w:space="0" w:color="auto"/>
              </w:divBdr>
              <w:divsChild>
                <w:div w:id="1295719702">
                  <w:marLeft w:val="0"/>
                  <w:marRight w:val="0"/>
                  <w:marTop w:val="0"/>
                  <w:marBottom w:val="0"/>
                  <w:divBdr>
                    <w:top w:val="none" w:sz="0" w:space="0" w:color="auto"/>
                    <w:left w:val="none" w:sz="0" w:space="0" w:color="auto"/>
                    <w:bottom w:val="none" w:sz="0" w:space="0" w:color="auto"/>
                    <w:right w:val="none" w:sz="0" w:space="0" w:color="auto"/>
                  </w:divBdr>
                </w:div>
              </w:divsChild>
            </w:div>
            <w:div w:id="1741517542">
              <w:marLeft w:val="0"/>
              <w:marRight w:val="0"/>
              <w:marTop w:val="0"/>
              <w:marBottom w:val="0"/>
              <w:divBdr>
                <w:top w:val="none" w:sz="0" w:space="0" w:color="auto"/>
                <w:left w:val="none" w:sz="0" w:space="0" w:color="auto"/>
                <w:bottom w:val="none" w:sz="0" w:space="0" w:color="auto"/>
                <w:right w:val="none" w:sz="0" w:space="0" w:color="auto"/>
              </w:divBdr>
              <w:divsChild>
                <w:div w:id="1109085152">
                  <w:marLeft w:val="0"/>
                  <w:marRight w:val="0"/>
                  <w:marTop w:val="0"/>
                  <w:marBottom w:val="0"/>
                  <w:divBdr>
                    <w:top w:val="none" w:sz="0" w:space="0" w:color="auto"/>
                    <w:left w:val="none" w:sz="0" w:space="0" w:color="auto"/>
                    <w:bottom w:val="none" w:sz="0" w:space="0" w:color="auto"/>
                    <w:right w:val="none" w:sz="0" w:space="0" w:color="auto"/>
                  </w:divBdr>
                </w:div>
              </w:divsChild>
            </w:div>
            <w:div w:id="1759012941">
              <w:marLeft w:val="0"/>
              <w:marRight w:val="0"/>
              <w:marTop w:val="0"/>
              <w:marBottom w:val="0"/>
              <w:divBdr>
                <w:top w:val="none" w:sz="0" w:space="0" w:color="auto"/>
                <w:left w:val="none" w:sz="0" w:space="0" w:color="auto"/>
                <w:bottom w:val="none" w:sz="0" w:space="0" w:color="auto"/>
                <w:right w:val="none" w:sz="0" w:space="0" w:color="auto"/>
              </w:divBdr>
              <w:divsChild>
                <w:div w:id="1536189550">
                  <w:marLeft w:val="0"/>
                  <w:marRight w:val="0"/>
                  <w:marTop w:val="0"/>
                  <w:marBottom w:val="0"/>
                  <w:divBdr>
                    <w:top w:val="none" w:sz="0" w:space="0" w:color="auto"/>
                    <w:left w:val="none" w:sz="0" w:space="0" w:color="auto"/>
                    <w:bottom w:val="none" w:sz="0" w:space="0" w:color="auto"/>
                    <w:right w:val="none" w:sz="0" w:space="0" w:color="auto"/>
                  </w:divBdr>
                </w:div>
              </w:divsChild>
            </w:div>
            <w:div w:id="1766488171">
              <w:marLeft w:val="0"/>
              <w:marRight w:val="0"/>
              <w:marTop w:val="0"/>
              <w:marBottom w:val="0"/>
              <w:divBdr>
                <w:top w:val="none" w:sz="0" w:space="0" w:color="auto"/>
                <w:left w:val="none" w:sz="0" w:space="0" w:color="auto"/>
                <w:bottom w:val="none" w:sz="0" w:space="0" w:color="auto"/>
                <w:right w:val="none" w:sz="0" w:space="0" w:color="auto"/>
              </w:divBdr>
              <w:divsChild>
                <w:div w:id="1135214708">
                  <w:marLeft w:val="0"/>
                  <w:marRight w:val="0"/>
                  <w:marTop w:val="0"/>
                  <w:marBottom w:val="0"/>
                  <w:divBdr>
                    <w:top w:val="none" w:sz="0" w:space="0" w:color="auto"/>
                    <w:left w:val="none" w:sz="0" w:space="0" w:color="auto"/>
                    <w:bottom w:val="none" w:sz="0" w:space="0" w:color="auto"/>
                    <w:right w:val="none" w:sz="0" w:space="0" w:color="auto"/>
                  </w:divBdr>
                </w:div>
              </w:divsChild>
            </w:div>
            <w:div w:id="1809590772">
              <w:marLeft w:val="0"/>
              <w:marRight w:val="0"/>
              <w:marTop w:val="0"/>
              <w:marBottom w:val="0"/>
              <w:divBdr>
                <w:top w:val="none" w:sz="0" w:space="0" w:color="auto"/>
                <w:left w:val="none" w:sz="0" w:space="0" w:color="auto"/>
                <w:bottom w:val="none" w:sz="0" w:space="0" w:color="auto"/>
                <w:right w:val="none" w:sz="0" w:space="0" w:color="auto"/>
              </w:divBdr>
              <w:divsChild>
                <w:div w:id="1724790791">
                  <w:marLeft w:val="0"/>
                  <w:marRight w:val="0"/>
                  <w:marTop w:val="0"/>
                  <w:marBottom w:val="0"/>
                  <w:divBdr>
                    <w:top w:val="none" w:sz="0" w:space="0" w:color="auto"/>
                    <w:left w:val="none" w:sz="0" w:space="0" w:color="auto"/>
                    <w:bottom w:val="none" w:sz="0" w:space="0" w:color="auto"/>
                    <w:right w:val="none" w:sz="0" w:space="0" w:color="auto"/>
                  </w:divBdr>
                </w:div>
              </w:divsChild>
            </w:div>
            <w:div w:id="1886016330">
              <w:marLeft w:val="0"/>
              <w:marRight w:val="0"/>
              <w:marTop w:val="0"/>
              <w:marBottom w:val="0"/>
              <w:divBdr>
                <w:top w:val="none" w:sz="0" w:space="0" w:color="auto"/>
                <w:left w:val="none" w:sz="0" w:space="0" w:color="auto"/>
                <w:bottom w:val="none" w:sz="0" w:space="0" w:color="auto"/>
                <w:right w:val="none" w:sz="0" w:space="0" w:color="auto"/>
              </w:divBdr>
              <w:divsChild>
                <w:div w:id="1697463910">
                  <w:marLeft w:val="0"/>
                  <w:marRight w:val="0"/>
                  <w:marTop w:val="0"/>
                  <w:marBottom w:val="0"/>
                  <w:divBdr>
                    <w:top w:val="none" w:sz="0" w:space="0" w:color="auto"/>
                    <w:left w:val="none" w:sz="0" w:space="0" w:color="auto"/>
                    <w:bottom w:val="none" w:sz="0" w:space="0" w:color="auto"/>
                    <w:right w:val="none" w:sz="0" w:space="0" w:color="auto"/>
                  </w:divBdr>
                </w:div>
                <w:div w:id="1747873309">
                  <w:marLeft w:val="0"/>
                  <w:marRight w:val="0"/>
                  <w:marTop w:val="0"/>
                  <w:marBottom w:val="0"/>
                  <w:divBdr>
                    <w:top w:val="none" w:sz="0" w:space="0" w:color="auto"/>
                    <w:left w:val="none" w:sz="0" w:space="0" w:color="auto"/>
                    <w:bottom w:val="none" w:sz="0" w:space="0" w:color="auto"/>
                    <w:right w:val="none" w:sz="0" w:space="0" w:color="auto"/>
                  </w:divBdr>
                </w:div>
              </w:divsChild>
            </w:div>
            <w:div w:id="1912886564">
              <w:marLeft w:val="0"/>
              <w:marRight w:val="0"/>
              <w:marTop w:val="0"/>
              <w:marBottom w:val="0"/>
              <w:divBdr>
                <w:top w:val="none" w:sz="0" w:space="0" w:color="auto"/>
                <w:left w:val="none" w:sz="0" w:space="0" w:color="auto"/>
                <w:bottom w:val="none" w:sz="0" w:space="0" w:color="auto"/>
                <w:right w:val="none" w:sz="0" w:space="0" w:color="auto"/>
              </w:divBdr>
              <w:divsChild>
                <w:div w:id="2145148497">
                  <w:marLeft w:val="0"/>
                  <w:marRight w:val="0"/>
                  <w:marTop w:val="0"/>
                  <w:marBottom w:val="0"/>
                  <w:divBdr>
                    <w:top w:val="none" w:sz="0" w:space="0" w:color="auto"/>
                    <w:left w:val="none" w:sz="0" w:space="0" w:color="auto"/>
                    <w:bottom w:val="none" w:sz="0" w:space="0" w:color="auto"/>
                    <w:right w:val="none" w:sz="0" w:space="0" w:color="auto"/>
                  </w:divBdr>
                </w:div>
              </w:divsChild>
            </w:div>
            <w:div w:id="1921329181">
              <w:marLeft w:val="0"/>
              <w:marRight w:val="0"/>
              <w:marTop w:val="0"/>
              <w:marBottom w:val="0"/>
              <w:divBdr>
                <w:top w:val="none" w:sz="0" w:space="0" w:color="auto"/>
                <w:left w:val="none" w:sz="0" w:space="0" w:color="auto"/>
                <w:bottom w:val="none" w:sz="0" w:space="0" w:color="auto"/>
                <w:right w:val="none" w:sz="0" w:space="0" w:color="auto"/>
              </w:divBdr>
              <w:divsChild>
                <w:div w:id="1142699608">
                  <w:marLeft w:val="0"/>
                  <w:marRight w:val="0"/>
                  <w:marTop w:val="0"/>
                  <w:marBottom w:val="0"/>
                  <w:divBdr>
                    <w:top w:val="none" w:sz="0" w:space="0" w:color="auto"/>
                    <w:left w:val="none" w:sz="0" w:space="0" w:color="auto"/>
                    <w:bottom w:val="none" w:sz="0" w:space="0" w:color="auto"/>
                    <w:right w:val="none" w:sz="0" w:space="0" w:color="auto"/>
                  </w:divBdr>
                </w:div>
              </w:divsChild>
            </w:div>
            <w:div w:id="2004814473">
              <w:marLeft w:val="0"/>
              <w:marRight w:val="0"/>
              <w:marTop w:val="0"/>
              <w:marBottom w:val="0"/>
              <w:divBdr>
                <w:top w:val="none" w:sz="0" w:space="0" w:color="auto"/>
                <w:left w:val="none" w:sz="0" w:space="0" w:color="auto"/>
                <w:bottom w:val="none" w:sz="0" w:space="0" w:color="auto"/>
                <w:right w:val="none" w:sz="0" w:space="0" w:color="auto"/>
              </w:divBdr>
              <w:divsChild>
                <w:div w:id="545685099">
                  <w:marLeft w:val="0"/>
                  <w:marRight w:val="0"/>
                  <w:marTop w:val="0"/>
                  <w:marBottom w:val="0"/>
                  <w:divBdr>
                    <w:top w:val="none" w:sz="0" w:space="0" w:color="auto"/>
                    <w:left w:val="none" w:sz="0" w:space="0" w:color="auto"/>
                    <w:bottom w:val="none" w:sz="0" w:space="0" w:color="auto"/>
                    <w:right w:val="none" w:sz="0" w:space="0" w:color="auto"/>
                  </w:divBdr>
                </w:div>
              </w:divsChild>
            </w:div>
            <w:div w:id="2080134985">
              <w:marLeft w:val="0"/>
              <w:marRight w:val="0"/>
              <w:marTop w:val="0"/>
              <w:marBottom w:val="0"/>
              <w:divBdr>
                <w:top w:val="none" w:sz="0" w:space="0" w:color="auto"/>
                <w:left w:val="none" w:sz="0" w:space="0" w:color="auto"/>
                <w:bottom w:val="none" w:sz="0" w:space="0" w:color="auto"/>
                <w:right w:val="none" w:sz="0" w:space="0" w:color="auto"/>
              </w:divBdr>
              <w:divsChild>
                <w:div w:id="2146853941">
                  <w:marLeft w:val="0"/>
                  <w:marRight w:val="0"/>
                  <w:marTop w:val="0"/>
                  <w:marBottom w:val="0"/>
                  <w:divBdr>
                    <w:top w:val="none" w:sz="0" w:space="0" w:color="auto"/>
                    <w:left w:val="none" w:sz="0" w:space="0" w:color="auto"/>
                    <w:bottom w:val="none" w:sz="0" w:space="0" w:color="auto"/>
                    <w:right w:val="none" w:sz="0" w:space="0" w:color="auto"/>
                  </w:divBdr>
                </w:div>
              </w:divsChild>
            </w:div>
            <w:div w:id="2119447258">
              <w:marLeft w:val="0"/>
              <w:marRight w:val="0"/>
              <w:marTop w:val="0"/>
              <w:marBottom w:val="0"/>
              <w:divBdr>
                <w:top w:val="none" w:sz="0" w:space="0" w:color="auto"/>
                <w:left w:val="none" w:sz="0" w:space="0" w:color="auto"/>
                <w:bottom w:val="none" w:sz="0" w:space="0" w:color="auto"/>
                <w:right w:val="none" w:sz="0" w:space="0" w:color="auto"/>
              </w:divBdr>
              <w:divsChild>
                <w:div w:id="1859464478">
                  <w:marLeft w:val="0"/>
                  <w:marRight w:val="0"/>
                  <w:marTop w:val="0"/>
                  <w:marBottom w:val="0"/>
                  <w:divBdr>
                    <w:top w:val="none" w:sz="0" w:space="0" w:color="auto"/>
                    <w:left w:val="none" w:sz="0" w:space="0" w:color="auto"/>
                    <w:bottom w:val="none" w:sz="0" w:space="0" w:color="auto"/>
                    <w:right w:val="none" w:sz="0" w:space="0" w:color="auto"/>
                  </w:divBdr>
                </w:div>
              </w:divsChild>
            </w:div>
            <w:div w:id="2125539613">
              <w:marLeft w:val="0"/>
              <w:marRight w:val="0"/>
              <w:marTop w:val="0"/>
              <w:marBottom w:val="0"/>
              <w:divBdr>
                <w:top w:val="none" w:sz="0" w:space="0" w:color="auto"/>
                <w:left w:val="none" w:sz="0" w:space="0" w:color="auto"/>
                <w:bottom w:val="none" w:sz="0" w:space="0" w:color="auto"/>
                <w:right w:val="none" w:sz="0" w:space="0" w:color="auto"/>
              </w:divBdr>
              <w:divsChild>
                <w:div w:id="809707796">
                  <w:marLeft w:val="0"/>
                  <w:marRight w:val="0"/>
                  <w:marTop w:val="0"/>
                  <w:marBottom w:val="0"/>
                  <w:divBdr>
                    <w:top w:val="none" w:sz="0" w:space="0" w:color="auto"/>
                    <w:left w:val="none" w:sz="0" w:space="0" w:color="auto"/>
                    <w:bottom w:val="none" w:sz="0" w:space="0" w:color="auto"/>
                    <w:right w:val="none" w:sz="0" w:space="0" w:color="auto"/>
                  </w:divBdr>
                </w:div>
              </w:divsChild>
            </w:div>
            <w:div w:id="2139257243">
              <w:marLeft w:val="0"/>
              <w:marRight w:val="0"/>
              <w:marTop w:val="0"/>
              <w:marBottom w:val="0"/>
              <w:divBdr>
                <w:top w:val="none" w:sz="0" w:space="0" w:color="auto"/>
                <w:left w:val="none" w:sz="0" w:space="0" w:color="auto"/>
                <w:bottom w:val="none" w:sz="0" w:space="0" w:color="auto"/>
                <w:right w:val="none" w:sz="0" w:space="0" w:color="auto"/>
              </w:divBdr>
              <w:divsChild>
                <w:div w:id="124008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162616">
      <w:bodyDiv w:val="1"/>
      <w:marLeft w:val="0"/>
      <w:marRight w:val="0"/>
      <w:marTop w:val="0"/>
      <w:marBottom w:val="0"/>
      <w:divBdr>
        <w:top w:val="none" w:sz="0" w:space="0" w:color="auto"/>
        <w:left w:val="none" w:sz="0" w:space="0" w:color="auto"/>
        <w:bottom w:val="none" w:sz="0" w:space="0" w:color="auto"/>
        <w:right w:val="none" w:sz="0" w:space="0" w:color="auto"/>
      </w:divBdr>
    </w:div>
    <w:div w:id="1416324900">
      <w:bodyDiv w:val="1"/>
      <w:marLeft w:val="0"/>
      <w:marRight w:val="0"/>
      <w:marTop w:val="0"/>
      <w:marBottom w:val="0"/>
      <w:divBdr>
        <w:top w:val="none" w:sz="0" w:space="0" w:color="auto"/>
        <w:left w:val="none" w:sz="0" w:space="0" w:color="auto"/>
        <w:bottom w:val="none" w:sz="0" w:space="0" w:color="auto"/>
        <w:right w:val="none" w:sz="0" w:space="0" w:color="auto"/>
      </w:divBdr>
    </w:div>
    <w:div w:id="1427654161">
      <w:bodyDiv w:val="1"/>
      <w:marLeft w:val="0"/>
      <w:marRight w:val="0"/>
      <w:marTop w:val="0"/>
      <w:marBottom w:val="0"/>
      <w:divBdr>
        <w:top w:val="none" w:sz="0" w:space="0" w:color="auto"/>
        <w:left w:val="none" w:sz="0" w:space="0" w:color="auto"/>
        <w:bottom w:val="none" w:sz="0" w:space="0" w:color="auto"/>
        <w:right w:val="none" w:sz="0" w:space="0" w:color="auto"/>
      </w:divBdr>
      <w:divsChild>
        <w:div w:id="208960507">
          <w:marLeft w:val="0"/>
          <w:marRight w:val="0"/>
          <w:marTop w:val="0"/>
          <w:marBottom w:val="0"/>
          <w:divBdr>
            <w:top w:val="none" w:sz="0" w:space="0" w:color="auto"/>
            <w:left w:val="none" w:sz="0" w:space="0" w:color="auto"/>
            <w:bottom w:val="none" w:sz="0" w:space="0" w:color="auto"/>
            <w:right w:val="none" w:sz="0" w:space="0" w:color="auto"/>
          </w:divBdr>
          <w:divsChild>
            <w:div w:id="30228752">
              <w:marLeft w:val="0"/>
              <w:marRight w:val="0"/>
              <w:marTop w:val="0"/>
              <w:marBottom w:val="0"/>
              <w:divBdr>
                <w:top w:val="none" w:sz="0" w:space="0" w:color="auto"/>
                <w:left w:val="none" w:sz="0" w:space="0" w:color="auto"/>
                <w:bottom w:val="none" w:sz="0" w:space="0" w:color="auto"/>
                <w:right w:val="none" w:sz="0" w:space="0" w:color="auto"/>
              </w:divBdr>
            </w:div>
          </w:divsChild>
        </w:div>
        <w:div w:id="283580946">
          <w:marLeft w:val="0"/>
          <w:marRight w:val="0"/>
          <w:marTop w:val="0"/>
          <w:marBottom w:val="0"/>
          <w:divBdr>
            <w:top w:val="none" w:sz="0" w:space="0" w:color="auto"/>
            <w:left w:val="none" w:sz="0" w:space="0" w:color="auto"/>
            <w:bottom w:val="none" w:sz="0" w:space="0" w:color="auto"/>
            <w:right w:val="none" w:sz="0" w:space="0" w:color="auto"/>
          </w:divBdr>
          <w:divsChild>
            <w:div w:id="1988506261">
              <w:marLeft w:val="0"/>
              <w:marRight w:val="0"/>
              <w:marTop w:val="0"/>
              <w:marBottom w:val="0"/>
              <w:divBdr>
                <w:top w:val="none" w:sz="0" w:space="0" w:color="auto"/>
                <w:left w:val="none" w:sz="0" w:space="0" w:color="auto"/>
                <w:bottom w:val="none" w:sz="0" w:space="0" w:color="auto"/>
                <w:right w:val="none" w:sz="0" w:space="0" w:color="auto"/>
              </w:divBdr>
            </w:div>
          </w:divsChild>
        </w:div>
        <w:div w:id="460420777">
          <w:marLeft w:val="0"/>
          <w:marRight w:val="0"/>
          <w:marTop w:val="0"/>
          <w:marBottom w:val="0"/>
          <w:divBdr>
            <w:top w:val="none" w:sz="0" w:space="0" w:color="auto"/>
            <w:left w:val="none" w:sz="0" w:space="0" w:color="auto"/>
            <w:bottom w:val="none" w:sz="0" w:space="0" w:color="auto"/>
            <w:right w:val="none" w:sz="0" w:space="0" w:color="auto"/>
          </w:divBdr>
          <w:divsChild>
            <w:div w:id="485586513">
              <w:marLeft w:val="0"/>
              <w:marRight w:val="0"/>
              <w:marTop w:val="0"/>
              <w:marBottom w:val="0"/>
              <w:divBdr>
                <w:top w:val="none" w:sz="0" w:space="0" w:color="auto"/>
                <w:left w:val="none" w:sz="0" w:space="0" w:color="auto"/>
                <w:bottom w:val="none" w:sz="0" w:space="0" w:color="auto"/>
                <w:right w:val="none" w:sz="0" w:space="0" w:color="auto"/>
              </w:divBdr>
            </w:div>
          </w:divsChild>
        </w:div>
        <w:div w:id="546919986">
          <w:marLeft w:val="0"/>
          <w:marRight w:val="0"/>
          <w:marTop w:val="0"/>
          <w:marBottom w:val="0"/>
          <w:divBdr>
            <w:top w:val="none" w:sz="0" w:space="0" w:color="auto"/>
            <w:left w:val="none" w:sz="0" w:space="0" w:color="auto"/>
            <w:bottom w:val="none" w:sz="0" w:space="0" w:color="auto"/>
            <w:right w:val="none" w:sz="0" w:space="0" w:color="auto"/>
          </w:divBdr>
          <w:divsChild>
            <w:div w:id="569736111">
              <w:marLeft w:val="0"/>
              <w:marRight w:val="0"/>
              <w:marTop w:val="0"/>
              <w:marBottom w:val="0"/>
              <w:divBdr>
                <w:top w:val="none" w:sz="0" w:space="0" w:color="auto"/>
                <w:left w:val="none" w:sz="0" w:space="0" w:color="auto"/>
                <w:bottom w:val="none" w:sz="0" w:space="0" w:color="auto"/>
                <w:right w:val="none" w:sz="0" w:space="0" w:color="auto"/>
              </w:divBdr>
            </w:div>
          </w:divsChild>
        </w:div>
        <w:div w:id="699401114">
          <w:marLeft w:val="0"/>
          <w:marRight w:val="0"/>
          <w:marTop w:val="0"/>
          <w:marBottom w:val="0"/>
          <w:divBdr>
            <w:top w:val="none" w:sz="0" w:space="0" w:color="auto"/>
            <w:left w:val="none" w:sz="0" w:space="0" w:color="auto"/>
            <w:bottom w:val="none" w:sz="0" w:space="0" w:color="auto"/>
            <w:right w:val="none" w:sz="0" w:space="0" w:color="auto"/>
          </w:divBdr>
          <w:divsChild>
            <w:div w:id="355692810">
              <w:marLeft w:val="0"/>
              <w:marRight w:val="0"/>
              <w:marTop w:val="0"/>
              <w:marBottom w:val="0"/>
              <w:divBdr>
                <w:top w:val="none" w:sz="0" w:space="0" w:color="auto"/>
                <w:left w:val="none" w:sz="0" w:space="0" w:color="auto"/>
                <w:bottom w:val="none" w:sz="0" w:space="0" w:color="auto"/>
                <w:right w:val="none" w:sz="0" w:space="0" w:color="auto"/>
              </w:divBdr>
            </w:div>
          </w:divsChild>
        </w:div>
        <w:div w:id="949239506">
          <w:marLeft w:val="0"/>
          <w:marRight w:val="0"/>
          <w:marTop w:val="0"/>
          <w:marBottom w:val="0"/>
          <w:divBdr>
            <w:top w:val="none" w:sz="0" w:space="0" w:color="auto"/>
            <w:left w:val="none" w:sz="0" w:space="0" w:color="auto"/>
            <w:bottom w:val="none" w:sz="0" w:space="0" w:color="auto"/>
            <w:right w:val="none" w:sz="0" w:space="0" w:color="auto"/>
          </w:divBdr>
          <w:divsChild>
            <w:div w:id="1299267343">
              <w:marLeft w:val="0"/>
              <w:marRight w:val="0"/>
              <w:marTop w:val="0"/>
              <w:marBottom w:val="0"/>
              <w:divBdr>
                <w:top w:val="none" w:sz="0" w:space="0" w:color="auto"/>
                <w:left w:val="none" w:sz="0" w:space="0" w:color="auto"/>
                <w:bottom w:val="none" w:sz="0" w:space="0" w:color="auto"/>
                <w:right w:val="none" w:sz="0" w:space="0" w:color="auto"/>
              </w:divBdr>
            </w:div>
          </w:divsChild>
        </w:div>
        <w:div w:id="969089266">
          <w:marLeft w:val="0"/>
          <w:marRight w:val="0"/>
          <w:marTop w:val="0"/>
          <w:marBottom w:val="0"/>
          <w:divBdr>
            <w:top w:val="none" w:sz="0" w:space="0" w:color="auto"/>
            <w:left w:val="none" w:sz="0" w:space="0" w:color="auto"/>
            <w:bottom w:val="none" w:sz="0" w:space="0" w:color="auto"/>
            <w:right w:val="none" w:sz="0" w:space="0" w:color="auto"/>
          </w:divBdr>
          <w:divsChild>
            <w:div w:id="1795563207">
              <w:marLeft w:val="0"/>
              <w:marRight w:val="0"/>
              <w:marTop w:val="0"/>
              <w:marBottom w:val="0"/>
              <w:divBdr>
                <w:top w:val="none" w:sz="0" w:space="0" w:color="auto"/>
                <w:left w:val="none" w:sz="0" w:space="0" w:color="auto"/>
                <w:bottom w:val="none" w:sz="0" w:space="0" w:color="auto"/>
                <w:right w:val="none" w:sz="0" w:space="0" w:color="auto"/>
              </w:divBdr>
            </w:div>
          </w:divsChild>
        </w:div>
        <w:div w:id="1547139301">
          <w:marLeft w:val="0"/>
          <w:marRight w:val="0"/>
          <w:marTop w:val="0"/>
          <w:marBottom w:val="0"/>
          <w:divBdr>
            <w:top w:val="none" w:sz="0" w:space="0" w:color="auto"/>
            <w:left w:val="none" w:sz="0" w:space="0" w:color="auto"/>
            <w:bottom w:val="none" w:sz="0" w:space="0" w:color="auto"/>
            <w:right w:val="none" w:sz="0" w:space="0" w:color="auto"/>
          </w:divBdr>
          <w:divsChild>
            <w:div w:id="114211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915111">
      <w:bodyDiv w:val="1"/>
      <w:marLeft w:val="0"/>
      <w:marRight w:val="0"/>
      <w:marTop w:val="0"/>
      <w:marBottom w:val="0"/>
      <w:divBdr>
        <w:top w:val="none" w:sz="0" w:space="0" w:color="auto"/>
        <w:left w:val="none" w:sz="0" w:space="0" w:color="auto"/>
        <w:bottom w:val="none" w:sz="0" w:space="0" w:color="auto"/>
        <w:right w:val="none" w:sz="0" w:space="0" w:color="auto"/>
      </w:divBdr>
      <w:divsChild>
        <w:div w:id="1198078621">
          <w:marLeft w:val="360"/>
          <w:marRight w:val="0"/>
          <w:marTop w:val="200"/>
          <w:marBottom w:val="0"/>
          <w:divBdr>
            <w:top w:val="none" w:sz="0" w:space="0" w:color="auto"/>
            <w:left w:val="none" w:sz="0" w:space="0" w:color="auto"/>
            <w:bottom w:val="none" w:sz="0" w:space="0" w:color="auto"/>
            <w:right w:val="none" w:sz="0" w:space="0" w:color="auto"/>
          </w:divBdr>
        </w:div>
        <w:div w:id="1584757447">
          <w:marLeft w:val="1080"/>
          <w:marRight w:val="0"/>
          <w:marTop w:val="100"/>
          <w:marBottom w:val="0"/>
          <w:divBdr>
            <w:top w:val="none" w:sz="0" w:space="0" w:color="auto"/>
            <w:left w:val="none" w:sz="0" w:space="0" w:color="auto"/>
            <w:bottom w:val="none" w:sz="0" w:space="0" w:color="auto"/>
            <w:right w:val="none" w:sz="0" w:space="0" w:color="auto"/>
          </w:divBdr>
        </w:div>
        <w:div w:id="1882935667">
          <w:marLeft w:val="1080"/>
          <w:marRight w:val="0"/>
          <w:marTop w:val="100"/>
          <w:marBottom w:val="0"/>
          <w:divBdr>
            <w:top w:val="none" w:sz="0" w:space="0" w:color="auto"/>
            <w:left w:val="none" w:sz="0" w:space="0" w:color="auto"/>
            <w:bottom w:val="none" w:sz="0" w:space="0" w:color="auto"/>
            <w:right w:val="none" w:sz="0" w:space="0" w:color="auto"/>
          </w:divBdr>
        </w:div>
      </w:divsChild>
    </w:div>
    <w:div w:id="1514880869">
      <w:bodyDiv w:val="1"/>
      <w:marLeft w:val="0"/>
      <w:marRight w:val="0"/>
      <w:marTop w:val="0"/>
      <w:marBottom w:val="0"/>
      <w:divBdr>
        <w:top w:val="none" w:sz="0" w:space="0" w:color="auto"/>
        <w:left w:val="none" w:sz="0" w:space="0" w:color="auto"/>
        <w:bottom w:val="none" w:sz="0" w:space="0" w:color="auto"/>
        <w:right w:val="none" w:sz="0" w:space="0" w:color="auto"/>
      </w:divBdr>
    </w:div>
    <w:div w:id="1527476422">
      <w:bodyDiv w:val="1"/>
      <w:marLeft w:val="0"/>
      <w:marRight w:val="0"/>
      <w:marTop w:val="0"/>
      <w:marBottom w:val="0"/>
      <w:divBdr>
        <w:top w:val="none" w:sz="0" w:space="0" w:color="auto"/>
        <w:left w:val="none" w:sz="0" w:space="0" w:color="auto"/>
        <w:bottom w:val="none" w:sz="0" w:space="0" w:color="auto"/>
        <w:right w:val="none" w:sz="0" w:space="0" w:color="auto"/>
      </w:divBdr>
    </w:div>
    <w:div w:id="1538814330">
      <w:bodyDiv w:val="1"/>
      <w:marLeft w:val="0"/>
      <w:marRight w:val="0"/>
      <w:marTop w:val="0"/>
      <w:marBottom w:val="0"/>
      <w:divBdr>
        <w:top w:val="none" w:sz="0" w:space="0" w:color="auto"/>
        <w:left w:val="none" w:sz="0" w:space="0" w:color="auto"/>
        <w:bottom w:val="none" w:sz="0" w:space="0" w:color="auto"/>
        <w:right w:val="none" w:sz="0" w:space="0" w:color="auto"/>
      </w:divBdr>
      <w:divsChild>
        <w:div w:id="1001079294">
          <w:marLeft w:val="0"/>
          <w:marRight w:val="0"/>
          <w:marTop w:val="0"/>
          <w:marBottom w:val="0"/>
          <w:divBdr>
            <w:top w:val="none" w:sz="0" w:space="0" w:color="auto"/>
            <w:left w:val="none" w:sz="0" w:space="0" w:color="auto"/>
            <w:bottom w:val="none" w:sz="0" w:space="0" w:color="auto"/>
            <w:right w:val="none" w:sz="0" w:space="0" w:color="auto"/>
          </w:divBdr>
        </w:div>
      </w:divsChild>
    </w:div>
    <w:div w:id="1578906611">
      <w:bodyDiv w:val="1"/>
      <w:marLeft w:val="0"/>
      <w:marRight w:val="0"/>
      <w:marTop w:val="0"/>
      <w:marBottom w:val="0"/>
      <w:divBdr>
        <w:top w:val="none" w:sz="0" w:space="0" w:color="auto"/>
        <w:left w:val="none" w:sz="0" w:space="0" w:color="auto"/>
        <w:bottom w:val="none" w:sz="0" w:space="0" w:color="auto"/>
        <w:right w:val="none" w:sz="0" w:space="0" w:color="auto"/>
      </w:divBdr>
      <w:divsChild>
        <w:div w:id="648823477">
          <w:marLeft w:val="360"/>
          <w:marRight w:val="0"/>
          <w:marTop w:val="200"/>
          <w:marBottom w:val="0"/>
          <w:divBdr>
            <w:top w:val="none" w:sz="0" w:space="0" w:color="auto"/>
            <w:left w:val="none" w:sz="0" w:space="0" w:color="auto"/>
            <w:bottom w:val="none" w:sz="0" w:space="0" w:color="auto"/>
            <w:right w:val="none" w:sz="0" w:space="0" w:color="auto"/>
          </w:divBdr>
        </w:div>
        <w:div w:id="1481537133">
          <w:marLeft w:val="360"/>
          <w:marRight w:val="0"/>
          <w:marTop w:val="200"/>
          <w:marBottom w:val="0"/>
          <w:divBdr>
            <w:top w:val="none" w:sz="0" w:space="0" w:color="auto"/>
            <w:left w:val="none" w:sz="0" w:space="0" w:color="auto"/>
            <w:bottom w:val="none" w:sz="0" w:space="0" w:color="auto"/>
            <w:right w:val="none" w:sz="0" w:space="0" w:color="auto"/>
          </w:divBdr>
        </w:div>
      </w:divsChild>
    </w:div>
    <w:div w:id="1579901022">
      <w:bodyDiv w:val="1"/>
      <w:marLeft w:val="0"/>
      <w:marRight w:val="0"/>
      <w:marTop w:val="0"/>
      <w:marBottom w:val="0"/>
      <w:divBdr>
        <w:top w:val="none" w:sz="0" w:space="0" w:color="auto"/>
        <w:left w:val="none" w:sz="0" w:space="0" w:color="auto"/>
        <w:bottom w:val="none" w:sz="0" w:space="0" w:color="auto"/>
        <w:right w:val="none" w:sz="0" w:space="0" w:color="auto"/>
      </w:divBdr>
      <w:divsChild>
        <w:div w:id="642273068">
          <w:marLeft w:val="0"/>
          <w:marRight w:val="0"/>
          <w:marTop w:val="0"/>
          <w:marBottom w:val="0"/>
          <w:divBdr>
            <w:top w:val="none" w:sz="0" w:space="0" w:color="auto"/>
            <w:left w:val="none" w:sz="0" w:space="0" w:color="auto"/>
            <w:bottom w:val="none" w:sz="0" w:space="0" w:color="auto"/>
            <w:right w:val="none" w:sz="0" w:space="0" w:color="auto"/>
          </w:divBdr>
          <w:divsChild>
            <w:div w:id="51736854">
              <w:marLeft w:val="0"/>
              <w:marRight w:val="0"/>
              <w:marTop w:val="0"/>
              <w:marBottom w:val="0"/>
              <w:divBdr>
                <w:top w:val="none" w:sz="0" w:space="0" w:color="auto"/>
                <w:left w:val="none" w:sz="0" w:space="0" w:color="auto"/>
                <w:bottom w:val="none" w:sz="0" w:space="0" w:color="auto"/>
                <w:right w:val="none" w:sz="0" w:space="0" w:color="auto"/>
              </w:divBdr>
              <w:divsChild>
                <w:div w:id="414664842">
                  <w:marLeft w:val="0"/>
                  <w:marRight w:val="0"/>
                  <w:marTop w:val="0"/>
                  <w:marBottom w:val="0"/>
                  <w:divBdr>
                    <w:top w:val="none" w:sz="0" w:space="0" w:color="auto"/>
                    <w:left w:val="none" w:sz="0" w:space="0" w:color="auto"/>
                    <w:bottom w:val="none" w:sz="0" w:space="0" w:color="auto"/>
                    <w:right w:val="none" w:sz="0" w:space="0" w:color="auto"/>
                  </w:divBdr>
                </w:div>
              </w:divsChild>
            </w:div>
            <w:div w:id="60568323">
              <w:marLeft w:val="0"/>
              <w:marRight w:val="0"/>
              <w:marTop w:val="0"/>
              <w:marBottom w:val="0"/>
              <w:divBdr>
                <w:top w:val="none" w:sz="0" w:space="0" w:color="auto"/>
                <w:left w:val="none" w:sz="0" w:space="0" w:color="auto"/>
                <w:bottom w:val="none" w:sz="0" w:space="0" w:color="auto"/>
                <w:right w:val="none" w:sz="0" w:space="0" w:color="auto"/>
              </w:divBdr>
              <w:divsChild>
                <w:div w:id="446199419">
                  <w:marLeft w:val="0"/>
                  <w:marRight w:val="0"/>
                  <w:marTop w:val="0"/>
                  <w:marBottom w:val="0"/>
                  <w:divBdr>
                    <w:top w:val="none" w:sz="0" w:space="0" w:color="auto"/>
                    <w:left w:val="none" w:sz="0" w:space="0" w:color="auto"/>
                    <w:bottom w:val="none" w:sz="0" w:space="0" w:color="auto"/>
                    <w:right w:val="none" w:sz="0" w:space="0" w:color="auto"/>
                  </w:divBdr>
                </w:div>
              </w:divsChild>
            </w:div>
            <w:div w:id="100733616">
              <w:marLeft w:val="0"/>
              <w:marRight w:val="0"/>
              <w:marTop w:val="0"/>
              <w:marBottom w:val="0"/>
              <w:divBdr>
                <w:top w:val="none" w:sz="0" w:space="0" w:color="auto"/>
                <w:left w:val="none" w:sz="0" w:space="0" w:color="auto"/>
                <w:bottom w:val="none" w:sz="0" w:space="0" w:color="auto"/>
                <w:right w:val="none" w:sz="0" w:space="0" w:color="auto"/>
              </w:divBdr>
              <w:divsChild>
                <w:div w:id="1699426307">
                  <w:marLeft w:val="0"/>
                  <w:marRight w:val="0"/>
                  <w:marTop w:val="0"/>
                  <w:marBottom w:val="0"/>
                  <w:divBdr>
                    <w:top w:val="none" w:sz="0" w:space="0" w:color="auto"/>
                    <w:left w:val="none" w:sz="0" w:space="0" w:color="auto"/>
                    <w:bottom w:val="none" w:sz="0" w:space="0" w:color="auto"/>
                    <w:right w:val="none" w:sz="0" w:space="0" w:color="auto"/>
                  </w:divBdr>
                </w:div>
              </w:divsChild>
            </w:div>
            <w:div w:id="110517769">
              <w:marLeft w:val="0"/>
              <w:marRight w:val="0"/>
              <w:marTop w:val="0"/>
              <w:marBottom w:val="0"/>
              <w:divBdr>
                <w:top w:val="none" w:sz="0" w:space="0" w:color="auto"/>
                <w:left w:val="none" w:sz="0" w:space="0" w:color="auto"/>
                <w:bottom w:val="none" w:sz="0" w:space="0" w:color="auto"/>
                <w:right w:val="none" w:sz="0" w:space="0" w:color="auto"/>
              </w:divBdr>
              <w:divsChild>
                <w:div w:id="1583026234">
                  <w:marLeft w:val="0"/>
                  <w:marRight w:val="0"/>
                  <w:marTop w:val="0"/>
                  <w:marBottom w:val="0"/>
                  <w:divBdr>
                    <w:top w:val="none" w:sz="0" w:space="0" w:color="auto"/>
                    <w:left w:val="none" w:sz="0" w:space="0" w:color="auto"/>
                    <w:bottom w:val="none" w:sz="0" w:space="0" w:color="auto"/>
                    <w:right w:val="none" w:sz="0" w:space="0" w:color="auto"/>
                  </w:divBdr>
                </w:div>
              </w:divsChild>
            </w:div>
            <w:div w:id="170721535">
              <w:marLeft w:val="0"/>
              <w:marRight w:val="0"/>
              <w:marTop w:val="0"/>
              <w:marBottom w:val="0"/>
              <w:divBdr>
                <w:top w:val="none" w:sz="0" w:space="0" w:color="auto"/>
                <w:left w:val="none" w:sz="0" w:space="0" w:color="auto"/>
                <w:bottom w:val="none" w:sz="0" w:space="0" w:color="auto"/>
                <w:right w:val="none" w:sz="0" w:space="0" w:color="auto"/>
              </w:divBdr>
              <w:divsChild>
                <w:div w:id="1741099420">
                  <w:marLeft w:val="0"/>
                  <w:marRight w:val="0"/>
                  <w:marTop w:val="0"/>
                  <w:marBottom w:val="0"/>
                  <w:divBdr>
                    <w:top w:val="none" w:sz="0" w:space="0" w:color="auto"/>
                    <w:left w:val="none" w:sz="0" w:space="0" w:color="auto"/>
                    <w:bottom w:val="none" w:sz="0" w:space="0" w:color="auto"/>
                    <w:right w:val="none" w:sz="0" w:space="0" w:color="auto"/>
                  </w:divBdr>
                </w:div>
              </w:divsChild>
            </w:div>
            <w:div w:id="202523850">
              <w:marLeft w:val="0"/>
              <w:marRight w:val="0"/>
              <w:marTop w:val="0"/>
              <w:marBottom w:val="0"/>
              <w:divBdr>
                <w:top w:val="none" w:sz="0" w:space="0" w:color="auto"/>
                <w:left w:val="none" w:sz="0" w:space="0" w:color="auto"/>
                <w:bottom w:val="none" w:sz="0" w:space="0" w:color="auto"/>
                <w:right w:val="none" w:sz="0" w:space="0" w:color="auto"/>
              </w:divBdr>
              <w:divsChild>
                <w:div w:id="1630354313">
                  <w:marLeft w:val="0"/>
                  <w:marRight w:val="0"/>
                  <w:marTop w:val="0"/>
                  <w:marBottom w:val="0"/>
                  <w:divBdr>
                    <w:top w:val="none" w:sz="0" w:space="0" w:color="auto"/>
                    <w:left w:val="none" w:sz="0" w:space="0" w:color="auto"/>
                    <w:bottom w:val="none" w:sz="0" w:space="0" w:color="auto"/>
                    <w:right w:val="none" w:sz="0" w:space="0" w:color="auto"/>
                  </w:divBdr>
                </w:div>
              </w:divsChild>
            </w:div>
            <w:div w:id="294023686">
              <w:marLeft w:val="0"/>
              <w:marRight w:val="0"/>
              <w:marTop w:val="0"/>
              <w:marBottom w:val="0"/>
              <w:divBdr>
                <w:top w:val="none" w:sz="0" w:space="0" w:color="auto"/>
                <w:left w:val="none" w:sz="0" w:space="0" w:color="auto"/>
                <w:bottom w:val="none" w:sz="0" w:space="0" w:color="auto"/>
                <w:right w:val="none" w:sz="0" w:space="0" w:color="auto"/>
              </w:divBdr>
              <w:divsChild>
                <w:div w:id="1595361532">
                  <w:marLeft w:val="0"/>
                  <w:marRight w:val="0"/>
                  <w:marTop w:val="0"/>
                  <w:marBottom w:val="0"/>
                  <w:divBdr>
                    <w:top w:val="none" w:sz="0" w:space="0" w:color="auto"/>
                    <w:left w:val="none" w:sz="0" w:space="0" w:color="auto"/>
                    <w:bottom w:val="none" w:sz="0" w:space="0" w:color="auto"/>
                    <w:right w:val="none" w:sz="0" w:space="0" w:color="auto"/>
                  </w:divBdr>
                </w:div>
              </w:divsChild>
            </w:div>
            <w:div w:id="314995800">
              <w:marLeft w:val="0"/>
              <w:marRight w:val="0"/>
              <w:marTop w:val="0"/>
              <w:marBottom w:val="0"/>
              <w:divBdr>
                <w:top w:val="none" w:sz="0" w:space="0" w:color="auto"/>
                <w:left w:val="none" w:sz="0" w:space="0" w:color="auto"/>
                <w:bottom w:val="none" w:sz="0" w:space="0" w:color="auto"/>
                <w:right w:val="none" w:sz="0" w:space="0" w:color="auto"/>
              </w:divBdr>
              <w:divsChild>
                <w:div w:id="1934820650">
                  <w:marLeft w:val="0"/>
                  <w:marRight w:val="0"/>
                  <w:marTop w:val="0"/>
                  <w:marBottom w:val="0"/>
                  <w:divBdr>
                    <w:top w:val="none" w:sz="0" w:space="0" w:color="auto"/>
                    <w:left w:val="none" w:sz="0" w:space="0" w:color="auto"/>
                    <w:bottom w:val="none" w:sz="0" w:space="0" w:color="auto"/>
                    <w:right w:val="none" w:sz="0" w:space="0" w:color="auto"/>
                  </w:divBdr>
                </w:div>
              </w:divsChild>
            </w:div>
            <w:div w:id="326250197">
              <w:marLeft w:val="0"/>
              <w:marRight w:val="0"/>
              <w:marTop w:val="0"/>
              <w:marBottom w:val="0"/>
              <w:divBdr>
                <w:top w:val="none" w:sz="0" w:space="0" w:color="auto"/>
                <w:left w:val="none" w:sz="0" w:space="0" w:color="auto"/>
                <w:bottom w:val="none" w:sz="0" w:space="0" w:color="auto"/>
                <w:right w:val="none" w:sz="0" w:space="0" w:color="auto"/>
              </w:divBdr>
              <w:divsChild>
                <w:div w:id="400056587">
                  <w:marLeft w:val="0"/>
                  <w:marRight w:val="0"/>
                  <w:marTop w:val="0"/>
                  <w:marBottom w:val="0"/>
                  <w:divBdr>
                    <w:top w:val="none" w:sz="0" w:space="0" w:color="auto"/>
                    <w:left w:val="none" w:sz="0" w:space="0" w:color="auto"/>
                    <w:bottom w:val="none" w:sz="0" w:space="0" w:color="auto"/>
                    <w:right w:val="none" w:sz="0" w:space="0" w:color="auto"/>
                  </w:divBdr>
                </w:div>
              </w:divsChild>
            </w:div>
            <w:div w:id="327680448">
              <w:marLeft w:val="0"/>
              <w:marRight w:val="0"/>
              <w:marTop w:val="0"/>
              <w:marBottom w:val="0"/>
              <w:divBdr>
                <w:top w:val="none" w:sz="0" w:space="0" w:color="auto"/>
                <w:left w:val="none" w:sz="0" w:space="0" w:color="auto"/>
                <w:bottom w:val="none" w:sz="0" w:space="0" w:color="auto"/>
                <w:right w:val="none" w:sz="0" w:space="0" w:color="auto"/>
              </w:divBdr>
              <w:divsChild>
                <w:div w:id="93475309">
                  <w:marLeft w:val="0"/>
                  <w:marRight w:val="0"/>
                  <w:marTop w:val="0"/>
                  <w:marBottom w:val="0"/>
                  <w:divBdr>
                    <w:top w:val="none" w:sz="0" w:space="0" w:color="auto"/>
                    <w:left w:val="none" w:sz="0" w:space="0" w:color="auto"/>
                    <w:bottom w:val="none" w:sz="0" w:space="0" w:color="auto"/>
                    <w:right w:val="none" w:sz="0" w:space="0" w:color="auto"/>
                  </w:divBdr>
                </w:div>
                <w:div w:id="481192955">
                  <w:marLeft w:val="0"/>
                  <w:marRight w:val="0"/>
                  <w:marTop w:val="0"/>
                  <w:marBottom w:val="0"/>
                  <w:divBdr>
                    <w:top w:val="none" w:sz="0" w:space="0" w:color="auto"/>
                    <w:left w:val="none" w:sz="0" w:space="0" w:color="auto"/>
                    <w:bottom w:val="none" w:sz="0" w:space="0" w:color="auto"/>
                    <w:right w:val="none" w:sz="0" w:space="0" w:color="auto"/>
                  </w:divBdr>
                </w:div>
              </w:divsChild>
            </w:div>
            <w:div w:id="329413061">
              <w:marLeft w:val="0"/>
              <w:marRight w:val="0"/>
              <w:marTop w:val="0"/>
              <w:marBottom w:val="0"/>
              <w:divBdr>
                <w:top w:val="none" w:sz="0" w:space="0" w:color="auto"/>
                <w:left w:val="none" w:sz="0" w:space="0" w:color="auto"/>
                <w:bottom w:val="none" w:sz="0" w:space="0" w:color="auto"/>
                <w:right w:val="none" w:sz="0" w:space="0" w:color="auto"/>
              </w:divBdr>
              <w:divsChild>
                <w:div w:id="1507788074">
                  <w:marLeft w:val="0"/>
                  <w:marRight w:val="0"/>
                  <w:marTop w:val="0"/>
                  <w:marBottom w:val="0"/>
                  <w:divBdr>
                    <w:top w:val="none" w:sz="0" w:space="0" w:color="auto"/>
                    <w:left w:val="none" w:sz="0" w:space="0" w:color="auto"/>
                    <w:bottom w:val="none" w:sz="0" w:space="0" w:color="auto"/>
                    <w:right w:val="none" w:sz="0" w:space="0" w:color="auto"/>
                  </w:divBdr>
                </w:div>
              </w:divsChild>
            </w:div>
            <w:div w:id="338774627">
              <w:marLeft w:val="0"/>
              <w:marRight w:val="0"/>
              <w:marTop w:val="0"/>
              <w:marBottom w:val="0"/>
              <w:divBdr>
                <w:top w:val="none" w:sz="0" w:space="0" w:color="auto"/>
                <w:left w:val="none" w:sz="0" w:space="0" w:color="auto"/>
                <w:bottom w:val="none" w:sz="0" w:space="0" w:color="auto"/>
                <w:right w:val="none" w:sz="0" w:space="0" w:color="auto"/>
              </w:divBdr>
              <w:divsChild>
                <w:div w:id="810631630">
                  <w:marLeft w:val="0"/>
                  <w:marRight w:val="0"/>
                  <w:marTop w:val="0"/>
                  <w:marBottom w:val="0"/>
                  <w:divBdr>
                    <w:top w:val="none" w:sz="0" w:space="0" w:color="auto"/>
                    <w:left w:val="none" w:sz="0" w:space="0" w:color="auto"/>
                    <w:bottom w:val="none" w:sz="0" w:space="0" w:color="auto"/>
                    <w:right w:val="none" w:sz="0" w:space="0" w:color="auto"/>
                  </w:divBdr>
                </w:div>
              </w:divsChild>
            </w:div>
            <w:div w:id="343676292">
              <w:marLeft w:val="0"/>
              <w:marRight w:val="0"/>
              <w:marTop w:val="0"/>
              <w:marBottom w:val="0"/>
              <w:divBdr>
                <w:top w:val="none" w:sz="0" w:space="0" w:color="auto"/>
                <w:left w:val="none" w:sz="0" w:space="0" w:color="auto"/>
                <w:bottom w:val="none" w:sz="0" w:space="0" w:color="auto"/>
                <w:right w:val="none" w:sz="0" w:space="0" w:color="auto"/>
              </w:divBdr>
              <w:divsChild>
                <w:div w:id="166557358">
                  <w:marLeft w:val="0"/>
                  <w:marRight w:val="0"/>
                  <w:marTop w:val="0"/>
                  <w:marBottom w:val="0"/>
                  <w:divBdr>
                    <w:top w:val="none" w:sz="0" w:space="0" w:color="auto"/>
                    <w:left w:val="none" w:sz="0" w:space="0" w:color="auto"/>
                    <w:bottom w:val="none" w:sz="0" w:space="0" w:color="auto"/>
                    <w:right w:val="none" w:sz="0" w:space="0" w:color="auto"/>
                  </w:divBdr>
                </w:div>
              </w:divsChild>
            </w:div>
            <w:div w:id="355158987">
              <w:marLeft w:val="0"/>
              <w:marRight w:val="0"/>
              <w:marTop w:val="0"/>
              <w:marBottom w:val="0"/>
              <w:divBdr>
                <w:top w:val="none" w:sz="0" w:space="0" w:color="auto"/>
                <w:left w:val="none" w:sz="0" w:space="0" w:color="auto"/>
                <w:bottom w:val="none" w:sz="0" w:space="0" w:color="auto"/>
                <w:right w:val="none" w:sz="0" w:space="0" w:color="auto"/>
              </w:divBdr>
              <w:divsChild>
                <w:div w:id="1032146626">
                  <w:marLeft w:val="0"/>
                  <w:marRight w:val="0"/>
                  <w:marTop w:val="0"/>
                  <w:marBottom w:val="0"/>
                  <w:divBdr>
                    <w:top w:val="none" w:sz="0" w:space="0" w:color="auto"/>
                    <w:left w:val="none" w:sz="0" w:space="0" w:color="auto"/>
                    <w:bottom w:val="none" w:sz="0" w:space="0" w:color="auto"/>
                    <w:right w:val="none" w:sz="0" w:space="0" w:color="auto"/>
                  </w:divBdr>
                </w:div>
              </w:divsChild>
            </w:div>
            <w:div w:id="362025359">
              <w:marLeft w:val="0"/>
              <w:marRight w:val="0"/>
              <w:marTop w:val="0"/>
              <w:marBottom w:val="0"/>
              <w:divBdr>
                <w:top w:val="none" w:sz="0" w:space="0" w:color="auto"/>
                <w:left w:val="none" w:sz="0" w:space="0" w:color="auto"/>
                <w:bottom w:val="none" w:sz="0" w:space="0" w:color="auto"/>
                <w:right w:val="none" w:sz="0" w:space="0" w:color="auto"/>
              </w:divBdr>
              <w:divsChild>
                <w:div w:id="1349025131">
                  <w:marLeft w:val="0"/>
                  <w:marRight w:val="0"/>
                  <w:marTop w:val="0"/>
                  <w:marBottom w:val="0"/>
                  <w:divBdr>
                    <w:top w:val="none" w:sz="0" w:space="0" w:color="auto"/>
                    <w:left w:val="none" w:sz="0" w:space="0" w:color="auto"/>
                    <w:bottom w:val="none" w:sz="0" w:space="0" w:color="auto"/>
                    <w:right w:val="none" w:sz="0" w:space="0" w:color="auto"/>
                  </w:divBdr>
                </w:div>
              </w:divsChild>
            </w:div>
            <w:div w:id="395053693">
              <w:marLeft w:val="0"/>
              <w:marRight w:val="0"/>
              <w:marTop w:val="0"/>
              <w:marBottom w:val="0"/>
              <w:divBdr>
                <w:top w:val="none" w:sz="0" w:space="0" w:color="auto"/>
                <w:left w:val="none" w:sz="0" w:space="0" w:color="auto"/>
                <w:bottom w:val="none" w:sz="0" w:space="0" w:color="auto"/>
                <w:right w:val="none" w:sz="0" w:space="0" w:color="auto"/>
              </w:divBdr>
              <w:divsChild>
                <w:div w:id="2069910207">
                  <w:marLeft w:val="0"/>
                  <w:marRight w:val="0"/>
                  <w:marTop w:val="0"/>
                  <w:marBottom w:val="0"/>
                  <w:divBdr>
                    <w:top w:val="none" w:sz="0" w:space="0" w:color="auto"/>
                    <w:left w:val="none" w:sz="0" w:space="0" w:color="auto"/>
                    <w:bottom w:val="none" w:sz="0" w:space="0" w:color="auto"/>
                    <w:right w:val="none" w:sz="0" w:space="0" w:color="auto"/>
                  </w:divBdr>
                </w:div>
              </w:divsChild>
            </w:div>
            <w:div w:id="427582500">
              <w:marLeft w:val="0"/>
              <w:marRight w:val="0"/>
              <w:marTop w:val="0"/>
              <w:marBottom w:val="0"/>
              <w:divBdr>
                <w:top w:val="none" w:sz="0" w:space="0" w:color="auto"/>
                <w:left w:val="none" w:sz="0" w:space="0" w:color="auto"/>
                <w:bottom w:val="none" w:sz="0" w:space="0" w:color="auto"/>
                <w:right w:val="none" w:sz="0" w:space="0" w:color="auto"/>
              </w:divBdr>
              <w:divsChild>
                <w:div w:id="1731733811">
                  <w:marLeft w:val="0"/>
                  <w:marRight w:val="0"/>
                  <w:marTop w:val="0"/>
                  <w:marBottom w:val="0"/>
                  <w:divBdr>
                    <w:top w:val="none" w:sz="0" w:space="0" w:color="auto"/>
                    <w:left w:val="none" w:sz="0" w:space="0" w:color="auto"/>
                    <w:bottom w:val="none" w:sz="0" w:space="0" w:color="auto"/>
                    <w:right w:val="none" w:sz="0" w:space="0" w:color="auto"/>
                  </w:divBdr>
                </w:div>
              </w:divsChild>
            </w:div>
            <w:div w:id="447966435">
              <w:marLeft w:val="0"/>
              <w:marRight w:val="0"/>
              <w:marTop w:val="0"/>
              <w:marBottom w:val="0"/>
              <w:divBdr>
                <w:top w:val="none" w:sz="0" w:space="0" w:color="auto"/>
                <w:left w:val="none" w:sz="0" w:space="0" w:color="auto"/>
                <w:bottom w:val="none" w:sz="0" w:space="0" w:color="auto"/>
                <w:right w:val="none" w:sz="0" w:space="0" w:color="auto"/>
              </w:divBdr>
              <w:divsChild>
                <w:div w:id="1116093952">
                  <w:marLeft w:val="0"/>
                  <w:marRight w:val="0"/>
                  <w:marTop w:val="0"/>
                  <w:marBottom w:val="0"/>
                  <w:divBdr>
                    <w:top w:val="none" w:sz="0" w:space="0" w:color="auto"/>
                    <w:left w:val="none" w:sz="0" w:space="0" w:color="auto"/>
                    <w:bottom w:val="none" w:sz="0" w:space="0" w:color="auto"/>
                    <w:right w:val="none" w:sz="0" w:space="0" w:color="auto"/>
                  </w:divBdr>
                </w:div>
              </w:divsChild>
            </w:div>
            <w:div w:id="486286250">
              <w:marLeft w:val="0"/>
              <w:marRight w:val="0"/>
              <w:marTop w:val="0"/>
              <w:marBottom w:val="0"/>
              <w:divBdr>
                <w:top w:val="none" w:sz="0" w:space="0" w:color="auto"/>
                <w:left w:val="none" w:sz="0" w:space="0" w:color="auto"/>
                <w:bottom w:val="none" w:sz="0" w:space="0" w:color="auto"/>
                <w:right w:val="none" w:sz="0" w:space="0" w:color="auto"/>
              </w:divBdr>
              <w:divsChild>
                <w:div w:id="1486240683">
                  <w:marLeft w:val="0"/>
                  <w:marRight w:val="0"/>
                  <w:marTop w:val="0"/>
                  <w:marBottom w:val="0"/>
                  <w:divBdr>
                    <w:top w:val="none" w:sz="0" w:space="0" w:color="auto"/>
                    <w:left w:val="none" w:sz="0" w:space="0" w:color="auto"/>
                    <w:bottom w:val="none" w:sz="0" w:space="0" w:color="auto"/>
                    <w:right w:val="none" w:sz="0" w:space="0" w:color="auto"/>
                  </w:divBdr>
                </w:div>
              </w:divsChild>
            </w:div>
            <w:div w:id="494809504">
              <w:marLeft w:val="0"/>
              <w:marRight w:val="0"/>
              <w:marTop w:val="0"/>
              <w:marBottom w:val="0"/>
              <w:divBdr>
                <w:top w:val="none" w:sz="0" w:space="0" w:color="auto"/>
                <w:left w:val="none" w:sz="0" w:space="0" w:color="auto"/>
                <w:bottom w:val="none" w:sz="0" w:space="0" w:color="auto"/>
                <w:right w:val="none" w:sz="0" w:space="0" w:color="auto"/>
              </w:divBdr>
              <w:divsChild>
                <w:div w:id="2146463506">
                  <w:marLeft w:val="0"/>
                  <w:marRight w:val="0"/>
                  <w:marTop w:val="0"/>
                  <w:marBottom w:val="0"/>
                  <w:divBdr>
                    <w:top w:val="none" w:sz="0" w:space="0" w:color="auto"/>
                    <w:left w:val="none" w:sz="0" w:space="0" w:color="auto"/>
                    <w:bottom w:val="none" w:sz="0" w:space="0" w:color="auto"/>
                    <w:right w:val="none" w:sz="0" w:space="0" w:color="auto"/>
                  </w:divBdr>
                </w:div>
              </w:divsChild>
            </w:div>
            <w:div w:id="585312508">
              <w:marLeft w:val="0"/>
              <w:marRight w:val="0"/>
              <w:marTop w:val="0"/>
              <w:marBottom w:val="0"/>
              <w:divBdr>
                <w:top w:val="none" w:sz="0" w:space="0" w:color="auto"/>
                <w:left w:val="none" w:sz="0" w:space="0" w:color="auto"/>
                <w:bottom w:val="none" w:sz="0" w:space="0" w:color="auto"/>
                <w:right w:val="none" w:sz="0" w:space="0" w:color="auto"/>
              </w:divBdr>
              <w:divsChild>
                <w:div w:id="1819421329">
                  <w:marLeft w:val="0"/>
                  <w:marRight w:val="0"/>
                  <w:marTop w:val="0"/>
                  <w:marBottom w:val="0"/>
                  <w:divBdr>
                    <w:top w:val="none" w:sz="0" w:space="0" w:color="auto"/>
                    <w:left w:val="none" w:sz="0" w:space="0" w:color="auto"/>
                    <w:bottom w:val="none" w:sz="0" w:space="0" w:color="auto"/>
                    <w:right w:val="none" w:sz="0" w:space="0" w:color="auto"/>
                  </w:divBdr>
                </w:div>
              </w:divsChild>
            </w:div>
            <w:div w:id="601958486">
              <w:marLeft w:val="0"/>
              <w:marRight w:val="0"/>
              <w:marTop w:val="0"/>
              <w:marBottom w:val="0"/>
              <w:divBdr>
                <w:top w:val="none" w:sz="0" w:space="0" w:color="auto"/>
                <w:left w:val="none" w:sz="0" w:space="0" w:color="auto"/>
                <w:bottom w:val="none" w:sz="0" w:space="0" w:color="auto"/>
                <w:right w:val="none" w:sz="0" w:space="0" w:color="auto"/>
              </w:divBdr>
              <w:divsChild>
                <w:div w:id="377709182">
                  <w:marLeft w:val="0"/>
                  <w:marRight w:val="0"/>
                  <w:marTop w:val="0"/>
                  <w:marBottom w:val="0"/>
                  <w:divBdr>
                    <w:top w:val="none" w:sz="0" w:space="0" w:color="auto"/>
                    <w:left w:val="none" w:sz="0" w:space="0" w:color="auto"/>
                    <w:bottom w:val="none" w:sz="0" w:space="0" w:color="auto"/>
                    <w:right w:val="none" w:sz="0" w:space="0" w:color="auto"/>
                  </w:divBdr>
                </w:div>
              </w:divsChild>
            </w:div>
            <w:div w:id="639960408">
              <w:marLeft w:val="0"/>
              <w:marRight w:val="0"/>
              <w:marTop w:val="0"/>
              <w:marBottom w:val="0"/>
              <w:divBdr>
                <w:top w:val="none" w:sz="0" w:space="0" w:color="auto"/>
                <w:left w:val="none" w:sz="0" w:space="0" w:color="auto"/>
                <w:bottom w:val="none" w:sz="0" w:space="0" w:color="auto"/>
                <w:right w:val="none" w:sz="0" w:space="0" w:color="auto"/>
              </w:divBdr>
              <w:divsChild>
                <w:div w:id="1789885493">
                  <w:marLeft w:val="0"/>
                  <w:marRight w:val="0"/>
                  <w:marTop w:val="0"/>
                  <w:marBottom w:val="0"/>
                  <w:divBdr>
                    <w:top w:val="none" w:sz="0" w:space="0" w:color="auto"/>
                    <w:left w:val="none" w:sz="0" w:space="0" w:color="auto"/>
                    <w:bottom w:val="none" w:sz="0" w:space="0" w:color="auto"/>
                    <w:right w:val="none" w:sz="0" w:space="0" w:color="auto"/>
                  </w:divBdr>
                </w:div>
              </w:divsChild>
            </w:div>
            <w:div w:id="656805661">
              <w:marLeft w:val="0"/>
              <w:marRight w:val="0"/>
              <w:marTop w:val="0"/>
              <w:marBottom w:val="0"/>
              <w:divBdr>
                <w:top w:val="none" w:sz="0" w:space="0" w:color="auto"/>
                <w:left w:val="none" w:sz="0" w:space="0" w:color="auto"/>
                <w:bottom w:val="none" w:sz="0" w:space="0" w:color="auto"/>
                <w:right w:val="none" w:sz="0" w:space="0" w:color="auto"/>
              </w:divBdr>
              <w:divsChild>
                <w:div w:id="1906913404">
                  <w:marLeft w:val="0"/>
                  <w:marRight w:val="0"/>
                  <w:marTop w:val="0"/>
                  <w:marBottom w:val="0"/>
                  <w:divBdr>
                    <w:top w:val="none" w:sz="0" w:space="0" w:color="auto"/>
                    <w:left w:val="none" w:sz="0" w:space="0" w:color="auto"/>
                    <w:bottom w:val="none" w:sz="0" w:space="0" w:color="auto"/>
                    <w:right w:val="none" w:sz="0" w:space="0" w:color="auto"/>
                  </w:divBdr>
                </w:div>
              </w:divsChild>
            </w:div>
            <w:div w:id="657659554">
              <w:marLeft w:val="0"/>
              <w:marRight w:val="0"/>
              <w:marTop w:val="0"/>
              <w:marBottom w:val="0"/>
              <w:divBdr>
                <w:top w:val="none" w:sz="0" w:space="0" w:color="auto"/>
                <w:left w:val="none" w:sz="0" w:space="0" w:color="auto"/>
                <w:bottom w:val="none" w:sz="0" w:space="0" w:color="auto"/>
                <w:right w:val="none" w:sz="0" w:space="0" w:color="auto"/>
              </w:divBdr>
              <w:divsChild>
                <w:div w:id="74132007">
                  <w:marLeft w:val="0"/>
                  <w:marRight w:val="0"/>
                  <w:marTop w:val="0"/>
                  <w:marBottom w:val="0"/>
                  <w:divBdr>
                    <w:top w:val="none" w:sz="0" w:space="0" w:color="auto"/>
                    <w:left w:val="none" w:sz="0" w:space="0" w:color="auto"/>
                    <w:bottom w:val="none" w:sz="0" w:space="0" w:color="auto"/>
                    <w:right w:val="none" w:sz="0" w:space="0" w:color="auto"/>
                  </w:divBdr>
                </w:div>
              </w:divsChild>
            </w:div>
            <w:div w:id="658534764">
              <w:marLeft w:val="0"/>
              <w:marRight w:val="0"/>
              <w:marTop w:val="0"/>
              <w:marBottom w:val="0"/>
              <w:divBdr>
                <w:top w:val="none" w:sz="0" w:space="0" w:color="auto"/>
                <w:left w:val="none" w:sz="0" w:space="0" w:color="auto"/>
                <w:bottom w:val="none" w:sz="0" w:space="0" w:color="auto"/>
                <w:right w:val="none" w:sz="0" w:space="0" w:color="auto"/>
              </w:divBdr>
              <w:divsChild>
                <w:div w:id="1249386052">
                  <w:marLeft w:val="0"/>
                  <w:marRight w:val="0"/>
                  <w:marTop w:val="0"/>
                  <w:marBottom w:val="0"/>
                  <w:divBdr>
                    <w:top w:val="none" w:sz="0" w:space="0" w:color="auto"/>
                    <w:left w:val="none" w:sz="0" w:space="0" w:color="auto"/>
                    <w:bottom w:val="none" w:sz="0" w:space="0" w:color="auto"/>
                    <w:right w:val="none" w:sz="0" w:space="0" w:color="auto"/>
                  </w:divBdr>
                </w:div>
              </w:divsChild>
            </w:div>
            <w:div w:id="707143567">
              <w:marLeft w:val="0"/>
              <w:marRight w:val="0"/>
              <w:marTop w:val="0"/>
              <w:marBottom w:val="0"/>
              <w:divBdr>
                <w:top w:val="none" w:sz="0" w:space="0" w:color="auto"/>
                <w:left w:val="none" w:sz="0" w:space="0" w:color="auto"/>
                <w:bottom w:val="none" w:sz="0" w:space="0" w:color="auto"/>
                <w:right w:val="none" w:sz="0" w:space="0" w:color="auto"/>
              </w:divBdr>
              <w:divsChild>
                <w:div w:id="175387045">
                  <w:marLeft w:val="0"/>
                  <w:marRight w:val="0"/>
                  <w:marTop w:val="0"/>
                  <w:marBottom w:val="0"/>
                  <w:divBdr>
                    <w:top w:val="none" w:sz="0" w:space="0" w:color="auto"/>
                    <w:left w:val="none" w:sz="0" w:space="0" w:color="auto"/>
                    <w:bottom w:val="none" w:sz="0" w:space="0" w:color="auto"/>
                    <w:right w:val="none" w:sz="0" w:space="0" w:color="auto"/>
                  </w:divBdr>
                </w:div>
              </w:divsChild>
            </w:div>
            <w:div w:id="728921638">
              <w:marLeft w:val="0"/>
              <w:marRight w:val="0"/>
              <w:marTop w:val="0"/>
              <w:marBottom w:val="0"/>
              <w:divBdr>
                <w:top w:val="none" w:sz="0" w:space="0" w:color="auto"/>
                <w:left w:val="none" w:sz="0" w:space="0" w:color="auto"/>
                <w:bottom w:val="none" w:sz="0" w:space="0" w:color="auto"/>
                <w:right w:val="none" w:sz="0" w:space="0" w:color="auto"/>
              </w:divBdr>
              <w:divsChild>
                <w:div w:id="1294796208">
                  <w:marLeft w:val="0"/>
                  <w:marRight w:val="0"/>
                  <w:marTop w:val="0"/>
                  <w:marBottom w:val="0"/>
                  <w:divBdr>
                    <w:top w:val="none" w:sz="0" w:space="0" w:color="auto"/>
                    <w:left w:val="none" w:sz="0" w:space="0" w:color="auto"/>
                    <w:bottom w:val="none" w:sz="0" w:space="0" w:color="auto"/>
                    <w:right w:val="none" w:sz="0" w:space="0" w:color="auto"/>
                  </w:divBdr>
                </w:div>
              </w:divsChild>
            </w:div>
            <w:div w:id="731151442">
              <w:marLeft w:val="0"/>
              <w:marRight w:val="0"/>
              <w:marTop w:val="0"/>
              <w:marBottom w:val="0"/>
              <w:divBdr>
                <w:top w:val="none" w:sz="0" w:space="0" w:color="auto"/>
                <w:left w:val="none" w:sz="0" w:space="0" w:color="auto"/>
                <w:bottom w:val="none" w:sz="0" w:space="0" w:color="auto"/>
                <w:right w:val="none" w:sz="0" w:space="0" w:color="auto"/>
              </w:divBdr>
              <w:divsChild>
                <w:div w:id="1009601369">
                  <w:marLeft w:val="0"/>
                  <w:marRight w:val="0"/>
                  <w:marTop w:val="0"/>
                  <w:marBottom w:val="0"/>
                  <w:divBdr>
                    <w:top w:val="none" w:sz="0" w:space="0" w:color="auto"/>
                    <w:left w:val="none" w:sz="0" w:space="0" w:color="auto"/>
                    <w:bottom w:val="none" w:sz="0" w:space="0" w:color="auto"/>
                    <w:right w:val="none" w:sz="0" w:space="0" w:color="auto"/>
                  </w:divBdr>
                </w:div>
              </w:divsChild>
            </w:div>
            <w:div w:id="746071892">
              <w:marLeft w:val="0"/>
              <w:marRight w:val="0"/>
              <w:marTop w:val="0"/>
              <w:marBottom w:val="0"/>
              <w:divBdr>
                <w:top w:val="none" w:sz="0" w:space="0" w:color="auto"/>
                <w:left w:val="none" w:sz="0" w:space="0" w:color="auto"/>
                <w:bottom w:val="none" w:sz="0" w:space="0" w:color="auto"/>
                <w:right w:val="none" w:sz="0" w:space="0" w:color="auto"/>
              </w:divBdr>
              <w:divsChild>
                <w:div w:id="790705510">
                  <w:marLeft w:val="0"/>
                  <w:marRight w:val="0"/>
                  <w:marTop w:val="0"/>
                  <w:marBottom w:val="0"/>
                  <w:divBdr>
                    <w:top w:val="none" w:sz="0" w:space="0" w:color="auto"/>
                    <w:left w:val="none" w:sz="0" w:space="0" w:color="auto"/>
                    <w:bottom w:val="none" w:sz="0" w:space="0" w:color="auto"/>
                    <w:right w:val="none" w:sz="0" w:space="0" w:color="auto"/>
                  </w:divBdr>
                </w:div>
              </w:divsChild>
            </w:div>
            <w:div w:id="775904538">
              <w:marLeft w:val="0"/>
              <w:marRight w:val="0"/>
              <w:marTop w:val="0"/>
              <w:marBottom w:val="0"/>
              <w:divBdr>
                <w:top w:val="none" w:sz="0" w:space="0" w:color="auto"/>
                <w:left w:val="none" w:sz="0" w:space="0" w:color="auto"/>
                <w:bottom w:val="none" w:sz="0" w:space="0" w:color="auto"/>
                <w:right w:val="none" w:sz="0" w:space="0" w:color="auto"/>
              </w:divBdr>
              <w:divsChild>
                <w:div w:id="827284911">
                  <w:marLeft w:val="0"/>
                  <w:marRight w:val="0"/>
                  <w:marTop w:val="0"/>
                  <w:marBottom w:val="0"/>
                  <w:divBdr>
                    <w:top w:val="none" w:sz="0" w:space="0" w:color="auto"/>
                    <w:left w:val="none" w:sz="0" w:space="0" w:color="auto"/>
                    <w:bottom w:val="none" w:sz="0" w:space="0" w:color="auto"/>
                    <w:right w:val="none" w:sz="0" w:space="0" w:color="auto"/>
                  </w:divBdr>
                </w:div>
              </w:divsChild>
            </w:div>
            <w:div w:id="791898660">
              <w:marLeft w:val="0"/>
              <w:marRight w:val="0"/>
              <w:marTop w:val="0"/>
              <w:marBottom w:val="0"/>
              <w:divBdr>
                <w:top w:val="none" w:sz="0" w:space="0" w:color="auto"/>
                <w:left w:val="none" w:sz="0" w:space="0" w:color="auto"/>
                <w:bottom w:val="none" w:sz="0" w:space="0" w:color="auto"/>
                <w:right w:val="none" w:sz="0" w:space="0" w:color="auto"/>
              </w:divBdr>
              <w:divsChild>
                <w:div w:id="700282906">
                  <w:marLeft w:val="0"/>
                  <w:marRight w:val="0"/>
                  <w:marTop w:val="0"/>
                  <w:marBottom w:val="0"/>
                  <w:divBdr>
                    <w:top w:val="none" w:sz="0" w:space="0" w:color="auto"/>
                    <w:left w:val="none" w:sz="0" w:space="0" w:color="auto"/>
                    <w:bottom w:val="none" w:sz="0" w:space="0" w:color="auto"/>
                    <w:right w:val="none" w:sz="0" w:space="0" w:color="auto"/>
                  </w:divBdr>
                </w:div>
                <w:div w:id="1317034555">
                  <w:marLeft w:val="0"/>
                  <w:marRight w:val="0"/>
                  <w:marTop w:val="0"/>
                  <w:marBottom w:val="0"/>
                  <w:divBdr>
                    <w:top w:val="none" w:sz="0" w:space="0" w:color="auto"/>
                    <w:left w:val="none" w:sz="0" w:space="0" w:color="auto"/>
                    <w:bottom w:val="none" w:sz="0" w:space="0" w:color="auto"/>
                    <w:right w:val="none" w:sz="0" w:space="0" w:color="auto"/>
                  </w:divBdr>
                </w:div>
              </w:divsChild>
            </w:div>
            <w:div w:id="805859055">
              <w:marLeft w:val="0"/>
              <w:marRight w:val="0"/>
              <w:marTop w:val="0"/>
              <w:marBottom w:val="0"/>
              <w:divBdr>
                <w:top w:val="none" w:sz="0" w:space="0" w:color="auto"/>
                <w:left w:val="none" w:sz="0" w:space="0" w:color="auto"/>
                <w:bottom w:val="none" w:sz="0" w:space="0" w:color="auto"/>
                <w:right w:val="none" w:sz="0" w:space="0" w:color="auto"/>
              </w:divBdr>
              <w:divsChild>
                <w:div w:id="1241522923">
                  <w:marLeft w:val="0"/>
                  <w:marRight w:val="0"/>
                  <w:marTop w:val="0"/>
                  <w:marBottom w:val="0"/>
                  <w:divBdr>
                    <w:top w:val="none" w:sz="0" w:space="0" w:color="auto"/>
                    <w:left w:val="none" w:sz="0" w:space="0" w:color="auto"/>
                    <w:bottom w:val="none" w:sz="0" w:space="0" w:color="auto"/>
                    <w:right w:val="none" w:sz="0" w:space="0" w:color="auto"/>
                  </w:divBdr>
                </w:div>
              </w:divsChild>
            </w:div>
            <w:div w:id="825780270">
              <w:marLeft w:val="0"/>
              <w:marRight w:val="0"/>
              <w:marTop w:val="0"/>
              <w:marBottom w:val="0"/>
              <w:divBdr>
                <w:top w:val="none" w:sz="0" w:space="0" w:color="auto"/>
                <w:left w:val="none" w:sz="0" w:space="0" w:color="auto"/>
                <w:bottom w:val="none" w:sz="0" w:space="0" w:color="auto"/>
                <w:right w:val="none" w:sz="0" w:space="0" w:color="auto"/>
              </w:divBdr>
              <w:divsChild>
                <w:div w:id="120460560">
                  <w:marLeft w:val="0"/>
                  <w:marRight w:val="0"/>
                  <w:marTop w:val="0"/>
                  <w:marBottom w:val="0"/>
                  <w:divBdr>
                    <w:top w:val="none" w:sz="0" w:space="0" w:color="auto"/>
                    <w:left w:val="none" w:sz="0" w:space="0" w:color="auto"/>
                    <w:bottom w:val="none" w:sz="0" w:space="0" w:color="auto"/>
                    <w:right w:val="none" w:sz="0" w:space="0" w:color="auto"/>
                  </w:divBdr>
                </w:div>
                <w:div w:id="306135229">
                  <w:marLeft w:val="0"/>
                  <w:marRight w:val="0"/>
                  <w:marTop w:val="0"/>
                  <w:marBottom w:val="0"/>
                  <w:divBdr>
                    <w:top w:val="none" w:sz="0" w:space="0" w:color="auto"/>
                    <w:left w:val="none" w:sz="0" w:space="0" w:color="auto"/>
                    <w:bottom w:val="none" w:sz="0" w:space="0" w:color="auto"/>
                    <w:right w:val="none" w:sz="0" w:space="0" w:color="auto"/>
                  </w:divBdr>
                </w:div>
              </w:divsChild>
            </w:div>
            <w:div w:id="846795509">
              <w:marLeft w:val="0"/>
              <w:marRight w:val="0"/>
              <w:marTop w:val="0"/>
              <w:marBottom w:val="0"/>
              <w:divBdr>
                <w:top w:val="none" w:sz="0" w:space="0" w:color="auto"/>
                <w:left w:val="none" w:sz="0" w:space="0" w:color="auto"/>
                <w:bottom w:val="none" w:sz="0" w:space="0" w:color="auto"/>
                <w:right w:val="none" w:sz="0" w:space="0" w:color="auto"/>
              </w:divBdr>
              <w:divsChild>
                <w:div w:id="733814647">
                  <w:marLeft w:val="0"/>
                  <w:marRight w:val="0"/>
                  <w:marTop w:val="0"/>
                  <w:marBottom w:val="0"/>
                  <w:divBdr>
                    <w:top w:val="none" w:sz="0" w:space="0" w:color="auto"/>
                    <w:left w:val="none" w:sz="0" w:space="0" w:color="auto"/>
                    <w:bottom w:val="none" w:sz="0" w:space="0" w:color="auto"/>
                    <w:right w:val="none" w:sz="0" w:space="0" w:color="auto"/>
                  </w:divBdr>
                </w:div>
              </w:divsChild>
            </w:div>
            <w:div w:id="892153415">
              <w:marLeft w:val="0"/>
              <w:marRight w:val="0"/>
              <w:marTop w:val="0"/>
              <w:marBottom w:val="0"/>
              <w:divBdr>
                <w:top w:val="none" w:sz="0" w:space="0" w:color="auto"/>
                <w:left w:val="none" w:sz="0" w:space="0" w:color="auto"/>
                <w:bottom w:val="none" w:sz="0" w:space="0" w:color="auto"/>
                <w:right w:val="none" w:sz="0" w:space="0" w:color="auto"/>
              </w:divBdr>
              <w:divsChild>
                <w:div w:id="1458912592">
                  <w:marLeft w:val="0"/>
                  <w:marRight w:val="0"/>
                  <w:marTop w:val="0"/>
                  <w:marBottom w:val="0"/>
                  <w:divBdr>
                    <w:top w:val="none" w:sz="0" w:space="0" w:color="auto"/>
                    <w:left w:val="none" w:sz="0" w:space="0" w:color="auto"/>
                    <w:bottom w:val="none" w:sz="0" w:space="0" w:color="auto"/>
                    <w:right w:val="none" w:sz="0" w:space="0" w:color="auto"/>
                  </w:divBdr>
                </w:div>
              </w:divsChild>
            </w:div>
            <w:div w:id="898982210">
              <w:marLeft w:val="0"/>
              <w:marRight w:val="0"/>
              <w:marTop w:val="0"/>
              <w:marBottom w:val="0"/>
              <w:divBdr>
                <w:top w:val="none" w:sz="0" w:space="0" w:color="auto"/>
                <w:left w:val="none" w:sz="0" w:space="0" w:color="auto"/>
                <w:bottom w:val="none" w:sz="0" w:space="0" w:color="auto"/>
                <w:right w:val="none" w:sz="0" w:space="0" w:color="auto"/>
              </w:divBdr>
              <w:divsChild>
                <w:div w:id="1756391072">
                  <w:marLeft w:val="0"/>
                  <w:marRight w:val="0"/>
                  <w:marTop w:val="0"/>
                  <w:marBottom w:val="0"/>
                  <w:divBdr>
                    <w:top w:val="none" w:sz="0" w:space="0" w:color="auto"/>
                    <w:left w:val="none" w:sz="0" w:space="0" w:color="auto"/>
                    <w:bottom w:val="none" w:sz="0" w:space="0" w:color="auto"/>
                    <w:right w:val="none" w:sz="0" w:space="0" w:color="auto"/>
                  </w:divBdr>
                </w:div>
              </w:divsChild>
            </w:div>
            <w:div w:id="940844524">
              <w:marLeft w:val="0"/>
              <w:marRight w:val="0"/>
              <w:marTop w:val="0"/>
              <w:marBottom w:val="0"/>
              <w:divBdr>
                <w:top w:val="none" w:sz="0" w:space="0" w:color="auto"/>
                <w:left w:val="none" w:sz="0" w:space="0" w:color="auto"/>
                <w:bottom w:val="none" w:sz="0" w:space="0" w:color="auto"/>
                <w:right w:val="none" w:sz="0" w:space="0" w:color="auto"/>
              </w:divBdr>
              <w:divsChild>
                <w:div w:id="910702153">
                  <w:marLeft w:val="0"/>
                  <w:marRight w:val="0"/>
                  <w:marTop w:val="0"/>
                  <w:marBottom w:val="0"/>
                  <w:divBdr>
                    <w:top w:val="none" w:sz="0" w:space="0" w:color="auto"/>
                    <w:left w:val="none" w:sz="0" w:space="0" w:color="auto"/>
                    <w:bottom w:val="none" w:sz="0" w:space="0" w:color="auto"/>
                    <w:right w:val="none" w:sz="0" w:space="0" w:color="auto"/>
                  </w:divBdr>
                </w:div>
                <w:div w:id="1358582421">
                  <w:marLeft w:val="0"/>
                  <w:marRight w:val="0"/>
                  <w:marTop w:val="0"/>
                  <w:marBottom w:val="0"/>
                  <w:divBdr>
                    <w:top w:val="none" w:sz="0" w:space="0" w:color="auto"/>
                    <w:left w:val="none" w:sz="0" w:space="0" w:color="auto"/>
                    <w:bottom w:val="none" w:sz="0" w:space="0" w:color="auto"/>
                    <w:right w:val="none" w:sz="0" w:space="0" w:color="auto"/>
                  </w:divBdr>
                </w:div>
              </w:divsChild>
            </w:div>
            <w:div w:id="1024139290">
              <w:marLeft w:val="0"/>
              <w:marRight w:val="0"/>
              <w:marTop w:val="0"/>
              <w:marBottom w:val="0"/>
              <w:divBdr>
                <w:top w:val="none" w:sz="0" w:space="0" w:color="auto"/>
                <w:left w:val="none" w:sz="0" w:space="0" w:color="auto"/>
                <w:bottom w:val="none" w:sz="0" w:space="0" w:color="auto"/>
                <w:right w:val="none" w:sz="0" w:space="0" w:color="auto"/>
              </w:divBdr>
              <w:divsChild>
                <w:div w:id="717359420">
                  <w:marLeft w:val="0"/>
                  <w:marRight w:val="0"/>
                  <w:marTop w:val="0"/>
                  <w:marBottom w:val="0"/>
                  <w:divBdr>
                    <w:top w:val="none" w:sz="0" w:space="0" w:color="auto"/>
                    <w:left w:val="none" w:sz="0" w:space="0" w:color="auto"/>
                    <w:bottom w:val="none" w:sz="0" w:space="0" w:color="auto"/>
                    <w:right w:val="none" w:sz="0" w:space="0" w:color="auto"/>
                  </w:divBdr>
                </w:div>
                <w:div w:id="1516188797">
                  <w:marLeft w:val="0"/>
                  <w:marRight w:val="0"/>
                  <w:marTop w:val="0"/>
                  <w:marBottom w:val="0"/>
                  <w:divBdr>
                    <w:top w:val="none" w:sz="0" w:space="0" w:color="auto"/>
                    <w:left w:val="none" w:sz="0" w:space="0" w:color="auto"/>
                    <w:bottom w:val="none" w:sz="0" w:space="0" w:color="auto"/>
                    <w:right w:val="none" w:sz="0" w:space="0" w:color="auto"/>
                  </w:divBdr>
                </w:div>
              </w:divsChild>
            </w:div>
            <w:div w:id="1053381580">
              <w:marLeft w:val="0"/>
              <w:marRight w:val="0"/>
              <w:marTop w:val="0"/>
              <w:marBottom w:val="0"/>
              <w:divBdr>
                <w:top w:val="none" w:sz="0" w:space="0" w:color="auto"/>
                <w:left w:val="none" w:sz="0" w:space="0" w:color="auto"/>
                <w:bottom w:val="none" w:sz="0" w:space="0" w:color="auto"/>
                <w:right w:val="none" w:sz="0" w:space="0" w:color="auto"/>
              </w:divBdr>
              <w:divsChild>
                <w:div w:id="170948758">
                  <w:marLeft w:val="0"/>
                  <w:marRight w:val="0"/>
                  <w:marTop w:val="0"/>
                  <w:marBottom w:val="0"/>
                  <w:divBdr>
                    <w:top w:val="none" w:sz="0" w:space="0" w:color="auto"/>
                    <w:left w:val="none" w:sz="0" w:space="0" w:color="auto"/>
                    <w:bottom w:val="none" w:sz="0" w:space="0" w:color="auto"/>
                    <w:right w:val="none" w:sz="0" w:space="0" w:color="auto"/>
                  </w:divBdr>
                </w:div>
              </w:divsChild>
            </w:div>
            <w:div w:id="1076784198">
              <w:marLeft w:val="0"/>
              <w:marRight w:val="0"/>
              <w:marTop w:val="0"/>
              <w:marBottom w:val="0"/>
              <w:divBdr>
                <w:top w:val="none" w:sz="0" w:space="0" w:color="auto"/>
                <w:left w:val="none" w:sz="0" w:space="0" w:color="auto"/>
                <w:bottom w:val="none" w:sz="0" w:space="0" w:color="auto"/>
                <w:right w:val="none" w:sz="0" w:space="0" w:color="auto"/>
              </w:divBdr>
              <w:divsChild>
                <w:div w:id="574389745">
                  <w:marLeft w:val="0"/>
                  <w:marRight w:val="0"/>
                  <w:marTop w:val="0"/>
                  <w:marBottom w:val="0"/>
                  <w:divBdr>
                    <w:top w:val="none" w:sz="0" w:space="0" w:color="auto"/>
                    <w:left w:val="none" w:sz="0" w:space="0" w:color="auto"/>
                    <w:bottom w:val="none" w:sz="0" w:space="0" w:color="auto"/>
                    <w:right w:val="none" w:sz="0" w:space="0" w:color="auto"/>
                  </w:divBdr>
                </w:div>
                <w:div w:id="1048382756">
                  <w:marLeft w:val="0"/>
                  <w:marRight w:val="0"/>
                  <w:marTop w:val="0"/>
                  <w:marBottom w:val="0"/>
                  <w:divBdr>
                    <w:top w:val="none" w:sz="0" w:space="0" w:color="auto"/>
                    <w:left w:val="none" w:sz="0" w:space="0" w:color="auto"/>
                    <w:bottom w:val="none" w:sz="0" w:space="0" w:color="auto"/>
                    <w:right w:val="none" w:sz="0" w:space="0" w:color="auto"/>
                  </w:divBdr>
                </w:div>
              </w:divsChild>
            </w:div>
            <w:div w:id="1138455475">
              <w:marLeft w:val="0"/>
              <w:marRight w:val="0"/>
              <w:marTop w:val="0"/>
              <w:marBottom w:val="0"/>
              <w:divBdr>
                <w:top w:val="none" w:sz="0" w:space="0" w:color="auto"/>
                <w:left w:val="none" w:sz="0" w:space="0" w:color="auto"/>
                <w:bottom w:val="none" w:sz="0" w:space="0" w:color="auto"/>
                <w:right w:val="none" w:sz="0" w:space="0" w:color="auto"/>
              </w:divBdr>
              <w:divsChild>
                <w:div w:id="936210678">
                  <w:marLeft w:val="0"/>
                  <w:marRight w:val="0"/>
                  <w:marTop w:val="0"/>
                  <w:marBottom w:val="0"/>
                  <w:divBdr>
                    <w:top w:val="none" w:sz="0" w:space="0" w:color="auto"/>
                    <w:left w:val="none" w:sz="0" w:space="0" w:color="auto"/>
                    <w:bottom w:val="none" w:sz="0" w:space="0" w:color="auto"/>
                    <w:right w:val="none" w:sz="0" w:space="0" w:color="auto"/>
                  </w:divBdr>
                </w:div>
              </w:divsChild>
            </w:div>
            <w:div w:id="1163356703">
              <w:marLeft w:val="0"/>
              <w:marRight w:val="0"/>
              <w:marTop w:val="0"/>
              <w:marBottom w:val="0"/>
              <w:divBdr>
                <w:top w:val="none" w:sz="0" w:space="0" w:color="auto"/>
                <w:left w:val="none" w:sz="0" w:space="0" w:color="auto"/>
                <w:bottom w:val="none" w:sz="0" w:space="0" w:color="auto"/>
                <w:right w:val="none" w:sz="0" w:space="0" w:color="auto"/>
              </w:divBdr>
              <w:divsChild>
                <w:div w:id="1394043970">
                  <w:marLeft w:val="0"/>
                  <w:marRight w:val="0"/>
                  <w:marTop w:val="0"/>
                  <w:marBottom w:val="0"/>
                  <w:divBdr>
                    <w:top w:val="none" w:sz="0" w:space="0" w:color="auto"/>
                    <w:left w:val="none" w:sz="0" w:space="0" w:color="auto"/>
                    <w:bottom w:val="none" w:sz="0" w:space="0" w:color="auto"/>
                    <w:right w:val="none" w:sz="0" w:space="0" w:color="auto"/>
                  </w:divBdr>
                </w:div>
              </w:divsChild>
            </w:div>
            <w:div w:id="1171944284">
              <w:marLeft w:val="0"/>
              <w:marRight w:val="0"/>
              <w:marTop w:val="0"/>
              <w:marBottom w:val="0"/>
              <w:divBdr>
                <w:top w:val="none" w:sz="0" w:space="0" w:color="auto"/>
                <w:left w:val="none" w:sz="0" w:space="0" w:color="auto"/>
                <w:bottom w:val="none" w:sz="0" w:space="0" w:color="auto"/>
                <w:right w:val="none" w:sz="0" w:space="0" w:color="auto"/>
              </w:divBdr>
              <w:divsChild>
                <w:div w:id="1347251339">
                  <w:marLeft w:val="0"/>
                  <w:marRight w:val="0"/>
                  <w:marTop w:val="0"/>
                  <w:marBottom w:val="0"/>
                  <w:divBdr>
                    <w:top w:val="none" w:sz="0" w:space="0" w:color="auto"/>
                    <w:left w:val="none" w:sz="0" w:space="0" w:color="auto"/>
                    <w:bottom w:val="none" w:sz="0" w:space="0" w:color="auto"/>
                    <w:right w:val="none" w:sz="0" w:space="0" w:color="auto"/>
                  </w:divBdr>
                </w:div>
              </w:divsChild>
            </w:div>
            <w:div w:id="1204177864">
              <w:marLeft w:val="0"/>
              <w:marRight w:val="0"/>
              <w:marTop w:val="0"/>
              <w:marBottom w:val="0"/>
              <w:divBdr>
                <w:top w:val="none" w:sz="0" w:space="0" w:color="auto"/>
                <w:left w:val="none" w:sz="0" w:space="0" w:color="auto"/>
                <w:bottom w:val="none" w:sz="0" w:space="0" w:color="auto"/>
                <w:right w:val="none" w:sz="0" w:space="0" w:color="auto"/>
              </w:divBdr>
              <w:divsChild>
                <w:div w:id="1207523443">
                  <w:marLeft w:val="0"/>
                  <w:marRight w:val="0"/>
                  <w:marTop w:val="0"/>
                  <w:marBottom w:val="0"/>
                  <w:divBdr>
                    <w:top w:val="none" w:sz="0" w:space="0" w:color="auto"/>
                    <w:left w:val="none" w:sz="0" w:space="0" w:color="auto"/>
                    <w:bottom w:val="none" w:sz="0" w:space="0" w:color="auto"/>
                    <w:right w:val="none" w:sz="0" w:space="0" w:color="auto"/>
                  </w:divBdr>
                </w:div>
              </w:divsChild>
            </w:div>
            <w:div w:id="1231580739">
              <w:marLeft w:val="0"/>
              <w:marRight w:val="0"/>
              <w:marTop w:val="0"/>
              <w:marBottom w:val="0"/>
              <w:divBdr>
                <w:top w:val="none" w:sz="0" w:space="0" w:color="auto"/>
                <w:left w:val="none" w:sz="0" w:space="0" w:color="auto"/>
                <w:bottom w:val="none" w:sz="0" w:space="0" w:color="auto"/>
                <w:right w:val="none" w:sz="0" w:space="0" w:color="auto"/>
              </w:divBdr>
              <w:divsChild>
                <w:div w:id="1428161338">
                  <w:marLeft w:val="0"/>
                  <w:marRight w:val="0"/>
                  <w:marTop w:val="0"/>
                  <w:marBottom w:val="0"/>
                  <w:divBdr>
                    <w:top w:val="none" w:sz="0" w:space="0" w:color="auto"/>
                    <w:left w:val="none" w:sz="0" w:space="0" w:color="auto"/>
                    <w:bottom w:val="none" w:sz="0" w:space="0" w:color="auto"/>
                    <w:right w:val="none" w:sz="0" w:space="0" w:color="auto"/>
                  </w:divBdr>
                </w:div>
              </w:divsChild>
            </w:div>
            <w:div w:id="1261451062">
              <w:marLeft w:val="0"/>
              <w:marRight w:val="0"/>
              <w:marTop w:val="0"/>
              <w:marBottom w:val="0"/>
              <w:divBdr>
                <w:top w:val="none" w:sz="0" w:space="0" w:color="auto"/>
                <w:left w:val="none" w:sz="0" w:space="0" w:color="auto"/>
                <w:bottom w:val="none" w:sz="0" w:space="0" w:color="auto"/>
                <w:right w:val="none" w:sz="0" w:space="0" w:color="auto"/>
              </w:divBdr>
              <w:divsChild>
                <w:div w:id="791558844">
                  <w:marLeft w:val="0"/>
                  <w:marRight w:val="0"/>
                  <w:marTop w:val="0"/>
                  <w:marBottom w:val="0"/>
                  <w:divBdr>
                    <w:top w:val="none" w:sz="0" w:space="0" w:color="auto"/>
                    <w:left w:val="none" w:sz="0" w:space="0" w:color="auto"/>
                    <w:bottom w:val="none" w:sz="0" w:space="0" w:color="auto"/>
                    <w:right w:val="none" w:sz="0" w:space="0" w:color="auto"/>
                  </w:divBdr>
                </w:div>
              </w:divsChild>
            </w:div>
            <w:div w:id="1263958474">
              <w:marLeft w:val="0"/>
              <w:marRight w:val="0"/>
              <w:marTop w:val="0"/>
              <w:marBottom w:val="0"/>
              <w:divBdr>
                <w:top w:val="none" w:sz="0" w:space="0" w:color="auto"/>
                <w:left w:val="none" w:sz="0" w:space="0" w:color="auto"/>
                <w:bottom w:val="none" w:sz="0" w:space="0" w:color="auto"/>
                <w:right w:val="none" w:sz="0" w:space="0" w:color="auto"/>
              </w:divBdr>
              <w:divsChild>
                <w:div w:id="96676108">
                  <w:marLeft w:val="0"/>
                  <w:marRight w:val="0"/>
                  <w:marTop w:val="0"/>
                  <w:marBottom w:val="0"/>
                  <w:divBdr>
                    <w:top w:val="none" w:sz="0" w:space="0" w:color="auto"/>
                    <w:left w:val="none" w:sz="0" w:space="0" w:color="auto"/>
                    <w:bottom w:val="none" w:sz="0" w:space="0" w:color="auto"/>
                    <w:right w:val="none" w:sz="0" w:space="0" w:color="auto"/>
                  </w:divBdr>
                </w:div>
              </w:divsChild>
            </w:div>
            <w:div w:id="1326083988">
              <w:marLeft w:val="0"/>
              <w:marRight w:val="0"/>
              <w:marTop w:val="0"/>
              <w:marBottom w:val="0"/>
              <w:divBdr>
                <w:top w:val="none" w:sz="0" w:space="0" w:color="auto"/>
                <w:left w:val="none" w:sz="0" w:space="0" w:color="auto"/>
                <w:bottom w:val="none" w:sz="0" w:space="0" w:color="auto"/>
                <w:right w:val="none" w:sz="0" w:space="0" w:color="auto"/>
              </w:divBdr>
              <w:divsChild>
                <w:div w:id="1958216142">
                  <w:marLeft w:val="0"/>
                  <w:marRight w:val="0"/>
                  <w:marTop w:val="0"/>
                  <w:marBottom w:val="0"/>
                  <w:divBdr>
                    <w:top w:val="none" w:sz="0" w:space="0" w:color="auto"/>
                    <w:left w:val="none" w:sz="0" w:space="0" w:color="auto"/>
                    <w:bottom w:val="none" w:sz="0" w:space="0" w:color="auto"/>
                    <w:right w:val="none" w:sz="0" w:space="0" w:color="auto"/>
                  </w:divBdr>
                </w:div>
              </w:divsChild>
            </w:div>
            <w:div w:id="1334845079">
              <w:marLeft w:val="0"/>
              <w:marRight w:val="0"/>
              <w:marTop w:val="0"/>
              <w:marBottom w:val="0"/>
              <w:divBdr>
                <w:top w:val="none" w:sz="0" w:space="0" w:color="auto"/>
                <w:left w:val="none" w:sz="0" w:space="0" w:color="auto"/>
                <w:bottom w:val="none" w:sz="0" w:space="0" w:color="auto"/>
                <w:right w:val="none" w:sz="0" w:space="0" w:color="auto"/>
              </w:divBdr>
              <w:divsChild>
                <w:div w:id="2105416404">
                  <w:marLeft w:val="0"/>
                  <w:marRight w:val="0"/>
                  <w:marTop w:val="0"/>
                  <w:marBottom w:val="0"/>
                  <w:divBdr>
                    <w:top w:val="none" w:sz="0" w:space="0" w:color="auto"/>
                    <w:left w:val="none" w:sz="0" w:space="0" w:color="auto"/>
                    <w:bottom w:val="none" w:sz="0" w:space="0" w:color="auto"/>
                    <w:right w:val="none" w:sz="0" w:space="0" w:color="auto"/>
                  </w:divBdr>
                </w:div>
              </w:divsChild>
            </w:div>
            <w:div w:id="1342977317">
              <w:marLeft w:val="0"/>
              <w:marRight w:val="0"/>
              <w:marTop w:val="0"/>
              <w:marBottom w:val="0"/>
              <w:divBdr>
                <w:top w:val="none" w:sz="0" w:space="0" w:color="auto"/>
                <w:left w:val="none" w:sz="0" w:space="0" w:color="auto"/>
                <w:bottom w:val="none" w:sz="0" w:space="0" w:color="auto"/>
                <w:right w:val="none" w:sz="0" w:space="0" w:color="auto"/>
              </w:divBdr>
              <w:divsChild>
                <w:div w:id="246960216">
                  <w:marLeft w:val="0"/>
                  <w:marRight w:val="0"/>
                  <w:marTop w:val="0"/>
                  <w:marBottom w:val="0"/>
                  <w:divBdr>
                    <w:top w:val="none" w:sz="0" w:space="0" w:color="auto"/>
                    <w:left w:val="none" w:sz="0" w:space="0" w:color="auto"/>
                    <w:bottom w:val="none" w:sz="0" w:space="0" w:color="auto"/>
                    <w:right w:val="none" w:sz="0" w:space="0" w:color="auto"/>
                  </w:divBdr>
                </w:div>
              </w:divsChild>
            </w:div>
            <w:div w:id="1361006324">
              <w:marLeft w:val="0"/>
              <w:marRight w:val="0"/>
              <w:marTop w:val="0"/>
              <w:marBottom w:val="0"/>
              <w:divBdr>
                <w:top w:val="none" w:sz="0" w:space="0" w:color="auto"/>
                <w:left w:val="none" w:sz="0" w:space="0" w:color="auto"/>
                <w:bottom w:val="none" w:sz="0" w:space="0" w:color="auto"/>
                <w:right w:val="none" w:sz="0" w:space="0" w:color="auto"/>
              </w:divBdr>
              <w:divsChild>
                <w:div w:id="1232234152">
                  <w:marLeft w:val="0"/>
                  <w:marRight w:val="0"/>
                  <w:marTop w:val="0"/>
                  <w:marBottom w:val="0"/>
                  <w:divBdr>
                    <w:top w:val="none" w:sz="0" w:space="0" w:color="auto"/>
                    <w:left w:val="none" w:sz="0" w:space="0" w:color="auto"/>
                    <w:bottom w:val="none" w:sz="0" w:space="0" w:color="auto"/>
                    <w:right w:val="none" w:sz="0" w:space="0" w:color="auto"/>
                  </w:divBdr>
                </w:div>
              </w:divsChild>
            </w:div>
            <w:div w:id="1411385023">
              <w:marLeft w:val="0"/>
              <w:marRight w:val="0"/>
              <w:marTop w:val="0"/>
              <w:marBottom w:val="0"/>
              <w:divBdr>
                <w:top w:val="none" w:sz="0" w:space="0" w:color="auto"/>
                <w:left w:val="none" w:sz="0" w:space="0" w:color="auto"/>
                <w:bottom w:val="none" w:sz="0" w:space="0" w:color="auto"/>
                <w:right w:val="none" w:sz="0" w:space="0" w:color="auto"/>
              </w:divBdr>
              <w:divsChild>
                <w:div w:id="1698920422">
                  <w:marLeft w:val="0"/>
                  <w:marRight w:val="0"/>
                  <w:marTop w:val="0"/>
                  <w:marBottom w:val="0"/>
                  <w:divBdr>
                    <w:top w:val="none" w:sz="0" w:space="0" w:color="auto"/>
                    <w:left w:val="none" w:sz="0" w:space="0" w:color="auto"/>
                    <w:bottom w:val="none" w:sz="0" w:space="0" w:color="auto"/>
                    <w:right w:val="none" w:sz="0" w:space="0" w:color="auto"/>
                  </w:divBdr>
                </w:div>
              </w:divsChild>
            </w:div>
            <w:div w:id="1412583376">
              <w:marLeft w:val="0"/>
              <w:marRight w:val="0"/>
              <w:marTop w:val="0"/>
              <w:marBottom w:val="0"/>
              <w:divBdr>
                <w:top w:val="none" w:sz="0" w:space="0" w:color="auto"/>
                <w:left w:val="none" w:sz="0" w:space="0" w:color="auto"/>
                <w:bottom w:val="none" w:sz="0" w:space="0" w:color="auto"/>
                <w:right w:val="none" w:sz="0" w:space="0" w:color="auto"/>
              </w:divBdr>
              <w:divsChild>
                <w:div w:id="768551621">
                  <w:marLeft w:val="0"/>
                  <w:marRight w:val="0"/>
                  <w:marTop w:val="0"/>
                  <w:marBottom w:val="0"/>
                  <w:divBdr>
                    <w:top w:val="none" w:sz="0" w:space="0" w:color="auto"/>
                    <w:left w:val="none" w:sz="0" w:space="0" w:color="auto"/>
                    <w:bottom w:val="none" w:sz="0" w:space="0" w:color="auto"/>
                    <w:right w:val="none" w:sz="0" w:space="0" w:color="auto"/>
                  </w:divBdr>
                </w:div>
              </w:divsChild>
            </w:div>
            <w:div w:id="1422291234">
              <w:marLeft w:val="0"/>
              <w:marRight w:val="0"/>
              <w:marTop w:val="0"/>
              <w:marBottom w:val="0"/>
              <w:divBdr>
                <w:top w:val="none" w:sz="0" w:space="0" w:color="auto"/>
                <w:left w:val="none" w:sz="0" w:space="0" w:color="auto"/>
                <w:bottom w:val="none" w:sz="0" w:space="0" w:color="auto"/>
                <w:right w:val="none" w:sz="0" w:space="0" w:color="auto"/>
              </w:divBdr>
              <w:divsChild>
                <w:div w:id="1918589387">
                  <w:marLeft w:val="0"/>
                  <w:marRight w:val="0"/>
                  <w:marTop w:val="0"/>
                  <w:marBottom w:val="0"/>
                  <w:divBdr>
                    <w:top w:val="none" w:sz="0" w:space="0" w:color="auto"/>
                    <w:left w:val="none" w:sz="0" w:space="0" w:color="auto"/>
                    <w:bottom w:val="none" w:sz="0" w:space="0" w:color="auto"/>
                    <w:right w:val="none" w:sz="0" w:space="0" w:color="auto"/>
                  </w:divBdr>
                </w:div>
              </w:divsChild>
            </w:div>
            <w:div w:id="1446077348">
              <w:marLeft w:val="0"/>
              <w:marRight w:val="0"/>
              <w:marTop w:val="0"/>
              <w:marBottom w:val="0"/>
              <w:divBdr>
                <w:top w:val="none" w:sz="0" w:space="0" w:color="auto"/>
                <w:left w:val="none" w:sz="0" w:space="0" w:color="auto"/>
                <w:bottom w:val="none" w:sz="0" w:space="0" w:color="auto"/>
                <w:right w:val="none" w:sz="0" w:space="0" w:color="auto"/>
              </w:divBdr>
              <w:divsChild>
                <w:div w:id="1730685360">
                  <w:marLeft w:val="0"/>
                  <w:marRight w:val="0"/>
                  <w:marTop w:val="0"/>
                  <w:marBottom w:val="0"/>
                  <w:divBdr>
                    <w:top w:val="none" w:sz="0" w:space="0" w:color="auto"/>
                    <w:left w:val="none" w:sz="0" w:space="0" w:color="auto"/>
                    <w:bottom w:val="none" w:sz="0" w:space="0" w:color="auto"/>
                    <w:right w:val="none" w:sz="0" w:space="0" w:color="auto"/>
                  </w:divBdr>
                </w:div>
              </w:divsChild>
            </w:div>
            <w:div w:id="1476726369">
              <w:marLeft w:val="0"/>
              <w:marRight w:val="0"/>
              <w:marTop w:val="0"/>
              <w:marBottom w:val="0"/>
              <w:divBdr>
                <w:top w:val="none" w:sz="0" w:space="0" w:color="auto"/>
                <w:left w:val="none" w:sz="0" w:space="0" w:color="auto"/>
                <w:bottom w:val="none" w:sz="0" w:space="0" w:color="auto"/>
                <w:right w:val="none" w:sz="0" w:space="0" w:color="auto"/>
              </w:divBdr>
              <w:divsChild>
                <w:div w:id="728266843">
                  <w:marLeft w:val="0"/>
                  <w:marRight w:val="0"/>
                  <w:marTop w:val="0"/>
                  <w:marBottom w:val="0"/>
                  <w:divBdr>
                    <w:top w:val="none" w:sz="0" w:space="0" w:color="auto"/>
                    <w:left w:val="none" w:sz="0" w:space="0" w:color="auto"/>
                    <w:bottom w:val="none" w:sz="0" w:space="0" w:color="auto"/>
                    <w:right w:val="none" w:sz="0" w:space="0" w:color="auto"/>
                  </w:divBdr>
                </w:div>
              </w:divsChild>
            </w:div>
            <w:div w:id="1480459275">
              <w:marLeft w:val="0"/>
              <w:marRight w:val="0"/>
              <w:marTop w:val="0"/>
              <w:marBottom w:val="0"/>
              <w:divBdr>
                <w:top w:val="none" w:sz="0" w:space="0" w:color="auto"/>
                <w:left w:val="none" w:sz="0" w:space="0" w:color="auto"/>
                <w:bottom w:val="none" w:sz="0" w:space="0" w:color="auto"/>
                <w:right w:val="none" w:sz="0" w:space="0" w:color="auto"/>
              </w:divBdr>
              <w:divsChild>
                <w:div w:id="1061175079">
                  <w:marLeft w:val="0"/>
                  <w:marRight w:val="0"/>
                  <w:marTop w:val="0"/>
                  <w:marBottom w:val="0"/>
                  <w:divBdr>
                    <w:top w:val="none" w:sz="0" w:space="0" w:color="auto"/>
                    <w:left w:val="none" w:sz="0" w:space="0" w:color="auto"/>
                    <w:bottom w:val="none" w:sz="0" w:space="0" w:color="auto"/>
                    <w:right w:val="none" w:sz="0" w:space="0" w:color="auto"/>
                  </w:divBdr>
                </w:div>
              </w:divsChild>
            </w:div>
            <w:div w:id="1533613915">
              <w:marLeft w:val="0"/>
              <w:marRight w:val="0"/>
              <w:marTop w:val="0"/>
              <w:marBottom w:val="0"/>
              <w:divBdr>
                <w:top w:val="none" w:sz="0" w:space="0" w:color="auto"/>
                <w:left w:val="none" w:sz="0" w:space="0" w:color="auto"/>
                <w:bottom w:val="none" w:sz="0" w:space="0" w:color="auto"/>
                <w:right w:val="none" w:sz="0" w:space="0" w:color="auto"/>
              </w:divBdr>
              <w:divsChild>
                <w:div w:id="1554006350">
                  <w:marLeft w:val="0"/>
                  <w:marRight w:val="0"/>
                  <w:marTop w:val="0"/>
                  <w:marBottom w:val="0"/>
                  <w:divBdr>
                    <w:top w:val="none" w:sz="0" w:space="0" w:color="auto"/>
                    <w:left w:val="none" w:sz="0" w:space="0" w:color="auto"/>
                    <w:bottom w:val="none" w:sz="0" w:space="0" w:color="auto"/>
                    <w:right w:val="none" w:sz="0" w:space="0" w:color="auto"/>
                  </w:divBdr>
                </w:div>
              </w:divsChild>
            </w:div>
            <w:div w:id="1537818404">
              <w:marLeft w:val="0"/>
              <w:marRight w:val="0"/>
              <w:marTop w:val="0"/>
              <w:marBottom w:val="0"/>
              <w:divBdr>
                <w:top w:val="none" w:sz="0" w:space="0" w:color="auto"/>
                <w:left w:val="none" w:sz="0" w:space="0" w:color="auto"/>
                <w:bottom w:val="none" w:sz="0" w:space="0" w:color="auto"/>
                <w:right w:val="none" w:sz="0" w:space="0" w:color="auto"/>
              </w:divBdr>
              <w:divsChild>
                <w:div w:id="289285538">
                  <w:marLeft w:val="0"/>
                  <w:marRight w:val="0"/>
                  <w:marTop w:val="0"/>
                  <w:marBottom w:val="0"/>
                  <w:divBdr>
                    <w:top w:val="none" w:sz="0" w:space="0" w:color="auto"/>
                    <w:left w:val="none" w:sz="0" w:space="0" w:color="auto"/>
                    <w:bottom w:val="none" w:sz="0" w:space="0" w:color="auto"/>
                    <w:right w:val="none" w:sz="0" w:space="0" w:color="auto"/>
                  </w:divBdr>
                </w:div>
              </w:divsChild>
            </w:div>
            <w:div w:id="1551961243">
              <w:marLeft w:val="0"/>
              <w:marRight w:val="0"/>
              <w:marTop w:val="0"/>
              <w:marBottom w:val="0"/>
              <w:divBdr>
                <w:top w:val="none" w:sz="0" w:space="0" w:color="auto"/>
                <w:left w:val="none" w:sz="0" w:space="0" w:color="auto"/>
                <w:bottom w:val="none" w:sz="0" w:space="0" w:color="auto"/>
                <w:right w:val="none" w:sz="0" w:space="0" w:color="auto"/>
              </w:divBdr>
              <w:divsChild>
                <w:div w:id="677386028">
                  <w:marLeft w:val="0"/>
                  <w:marRight w:val="0"/>
                  <w:marTop w:val="0"/>
                  <w:marBottom w:val="0"/>
                  <w:divBdr>
                    <w:top w:val="none" w:sz="0" w:space="0" w:color="auto"/>
                    <w:left w:val="none" w:sz="0" w:space="0" w:color="auto"/>
                    <w:bottom w:val="none" w:sz="0" w:space="0" w:color="auto"/>
                    <w:right w:val="none" w:sz="0" w:space="0" w:color="auto"/>
                  </w:divBdr>
                </w:div>
                <w:div w:id="1889753961">
                  <w:marLeft w:val="0"/>
                  <w:marRight w:val="0"/>
                  <w:marTop w:val="0"/>
                  <w:marBottom w:val="0"/>
                  <w:divBdr>
                    <w:top w:val="none" w:sz="0" w:space="0" w:color="auto"/>
                    <w:left w:val="none" w:sz="0" w:space="0" w:color="auto"/>
                    <w:bottom w:val="none" w:sz="0" w:space="0" w:color="auto"/>
                    <w:right w:val="none" w:sz="0" w:space="0" w:color="auto"/>
                  </w:divBdr>
                </w:div>
              </w:divsChild>
            </w:div>
            <w:div w:id="1563982387">
              <w:marLeft w:val="0"/>
              <w:marRight w:val="0"/>
              <w:marTop w:val="0"/>
              <w:marBottom w:val="0"/>
              <w:divBdr>
                <w:top w:val="none" w:sz="0" w:space="0" w:color="auto"/>
                <w:left w:val="none" w:sz="0" w:space="0" w:color="auto"/>
                <w:bottom w:val="none" w:sz="0" w:space="0" w:color="auto"/>
                <w:right w:val="none" w:sz="0" w:space="0" w:color="auto"/>
              </w:divBdr>
              <w:divsChild>
                <w:div w:id="1860653167">
                  <w:marLeft w:val="0"/>
                  <w:marRight w:val="0"/>
                  <w:marTop w:val="0"/>
                  <w:marBottom w:val="0"/>
                  <w:divBdr>
                    <w:top w:val="none" w:sz="0" w:space="0" w:color="auto"/>
                    <w:left w:val="none" w:sz="0" w:space="0" w:color="auto"/>
                    <w:bottom w:val="none" w:sz="0" w:space="0" w:color="auto"/>
                    <w:right w:val="none" w:sz="0" w:space="0" w:color="auto"/>
                  </w:divBdr>
                </w:div>
              </w:divsChild>
            </w:div>
            <w:div w:id="1575778642">
              <w:marLeft w:val="0"/>
              <w:marRight w:val="0"/>
              <w:marTop w:val="0"/>
              <w:marBottom w:val="0"/>
              <w:divBdr>
                <w:top w:val="none" w:sz="0" w:space="0" w:color="auto"/>
                <w:left w:val="none" w:sz="0" w:space="0" w:color="auto"/>
                <w:bottom w:val="none" w:sz="0" w:space="0" w:color="auto"/>
                <w:right w:val="none" w:sz="0" w:space="0" w:color="auto"/>
              </w:divBdr>
              <w:divsChild>
                <w:div w:id="1255355094">
                  <w:marLeft w:val="0"/>
                  <w:marRight w:val="0"/>
                  <w:marTop w:val="0"/>
                  <w:marBottom w:val="0"/>
                  <w:divBdr>
                    <w:top w:val="none" w:sz="0" w:space="0" w:color="auto"/>
                    <w:left w:val="none" w:sz="0" w:space="0" w:color="auto"/>
                    <w:bottom w:val="none" w:sz="0" w:space="0" w:color="auto"/>
                    <w:right w:val="none" w:sz="0" w:space="0" w:color="auto"/>
                  </w:divBdr>
                </w:div>
              </w:divsChild>
            </w:div>
            <w:div w:id="1624650793">
              <w:marLeft w:val="0"/>
              <w:marRight w:val="0"/>
              <w:marTop w:val="0"/>
              <w:marBottom w:val="0"/>
              <w:divBdr>
                <w:top w:val="none" w:sz="0" w:space="0" w:color="auto"/>
                <w:left w:val="none" w:sz="0" w:space="0" w:color="auto"/>
                <w:bottom w:val="none" w:sz="0" w:space="0" w:color="auto"/>
                <w:right w:val="none" w:sz="0" w:space="0" w:color="auto"/>
              </w:divBdr>
              <w:divsChild>
                <w:div w:id="853154837">
                  <w:marLeft w:val="0"/>
                  <w:marRight w:val="0"/>
                  <w:marTop w:val="0"/>
                  <w:marBottom w:val="0"/>
                  <w:divBdr>
                    <w:top w:val="none" w:sz="0" w:space="0" w:color="auto"/>
                    <w:left w:val="none" w:sz="0" w:space="0" w:color="auto"/>
                    <w:bottom w:val="none" w:sz="0" w:space="0" w:color="auto"/>
                    <w:right w:val="none" w:sz="0" w:space="0" w:color="auto"/>
                  </w:divBdr>
                </w:div>
              </w:divsChild>
            </w:div>
            <w:div w:id="1651251128">
              <w:marLeft w:val="0"/>
              <w:marRight w:val="0"/>
              <w:marTop w:val="0"/>
              <w:marBottom w:val="0"/>
              <w:divBdr>
                <w:top w:val="none" w:sz="0" w:space="0" w:color="auto"/>
                <w:left w:val="none" w:sz="0" w:space="0" w:color="auto"/>
                <w:bottom w:val="none" w:sz="0" w:space="0" w:color="auto"/>
                <w:right w:val="none" w:sz="0" w:space="0" w:color="auto"/>
              </w:divBdr>
              <w:divsChild>
                <w:div w:id="1170831027">
                  <w:marLeft w:val="0"/>
                  <w:marRight w:val="0"/>
                  <w:marTop w:val="0"/>
                  <w:marBottom w:val="0"/>
                  <w:divBdr>
                    <w:top w:val="none" w:sz="0" w:space="0" w:color="auto"/>
                    <w:left w:val="none" w:sz="0" w:space="0" w:color="auto"/>
                    <w:bottom w:val="none" w:sz="0" w:space="0" w:color="auto"/>
                    <w:right w:val="none" w:sz="0" w:space="0" w:color="auto"/>
                  </w:divBdr>
                </w:div>
              </w:divsChild>
            </w:div>
            <w:div w:id="1658461021">
              <w:marLeft w:val="0"/>
              <w:marRight w:val="0"/>
              <w:marTop w:val="0"/>
              <w:marBottom w:val="0"/>
              <w:divBdr>
                <w:top w:val="none" w:sz="0" w:space="0" w:color="auto"/>
                <w:left w:val="none" w:sz="0" w:space="0" w:color="auto"/>
                <w:bottom w:val="none" w:sz="0" w:space="0" w:color="auto"/>
                <w:right w:val="none" w:sz="0" w:space="0" w:color="auto"/>
              </w:divBdr>
              <w:divsChild>
                <w:div w:id="1486513955">
                  <w:marLeft w:val="0"/>
                  <w:marRight w:val="0"/>
                  <w:marTop w:val="0"/>
                  <w:marBottom w:val="0"/>
                  <w:divBdr>
                    <w:top w:val="none" w:sz="0" w:space="0" w:color="auto"/>
                    <w:left w:val="none" w:sz="0" w:space="0" w:color="auto"/>
                    <w:bottom w:val="none" w:sz="0" w:space="0" w:color="auto"/>
                    <w:right w:val="none" w:sz="0" w:space="0" w:color="auto"/>
                  </w:divBdr>
                </w:div>
              </w:divsChild>
            </w:div>
            <w:div w:id="1744377313">
              <w:marLeft w:val="0"/>
              <w:marRight w:val="0"/>
              <w:marTop w:val="0"/>
              <w:marBottom w:val="0"/>
              <w:divBdr>
                <w:top w:val="none" w:sz="0" w:space="0" w:color="auto"/>
                <w:left w:val="none" w:sz="0" w:space="0" w:color="auto"/>
                <w:bottom w:val="none" w:sz="0" w:space="0" w:color="auto"/>
                <w:right w:val="none" w:sz="0" w:space="0" w:color="auto"/>
              </w:divBdr>
              <w:divsChild>
                <w:div w:id="201602758">
                  <w:marLeft w:val="0"/>
                  <w:marRight w:val="0"/>
                  <w:marTop w:val="0"/>
                  <w:marBottom w:val="0"/>
                  <w:divBdr>
                    <w:top w:val="none" w:sz="0" w:space="0" w:color="auto"/>
                    <w:left w:val="none" w:sz="0" w:space="0" w:color="auto"/>
                    <w:bottom w:val="none" w:sz="0" w:space="0" w:color="auto"/>
                    <w:right w:val="none" w:sz="0" w:space="0" w:color="auto"/>
                  </w:divBdr>
                </w:div>
              </w:divsChild>
            </w:div>
            <w:div w:id="1764524029">
              <w:marLeft w:val="0"/>
              <w:marRight w:val="0"/>
              <w:marTop w:val="0"/>
              <w:marBottom w:val="0"/>
              <w:divBdr>
                <w:top w:val="none" w:sz="0" w:space="0" w:color="auto"/>
                <w:left w:val="none" w:sz="0" w:space="0" w:color="auto"/>
                <w:bottom w:val="none" w:sz="0" w:space="0" w:color="auto"/>
                <w:right w:val="none" w:sz="0" w:space="0" w:color="auto"/>
              </w:divBdr>
              <w:divsChild>
                <w:div w:id="1598126418">
                  <w:marLeft w:val="0"/>
                  <w:marRight w:val="0"/>
                  <w:marTop w:val="0"/>
                  <w:marBottom w:val="0"/>
                  <w:divBdr>
                    <w:top w:val="none" w:sz="0" w:space="0" w:color="auto"/>
                    <w:left w:val="none" w:sz="0" w:space="0" w:color="auto"/>
                    <w:bottom w:val="none" w:sz="0" w:space="0" w:color="auto"/>
                    <w:right w:val="none" w:sz="0" w:space="0" w:color="auto"/>
                  </w:divBdr>
                </w:div>
              </w:divsChild>
            </w:div>
            <w:div w:id="1818182095">
              <w:marLeft w:val="0"/>
              <w:marRight w:val="0"/>
              <w:marTop w:val="0"/>
              <w:marBottom w:val="0"/>
              <w:divBdr>
                <w:top w:val="none" w:sz="0" w:space="0" w:color="auto"/>
                <w:left w:val="none" w:sz="0" w:space="0" w:color="auto"/>
                <w:bottom w:val="none" w:sz="0" w:space="0" w:color="auto"/>
                <w:right w:val="none" w:sz="0" w:space="0" w:color="auto"/>
              </w:divBdr>
              <w:divsChild>
                <w:div w:id="1034427003">
                  <w:marLeft w:val="0"/>
                  <w:marRight w:val="0"/>
                  <w:marTop w:val="0"/>
                  <w:marBottom w:val="0"/>
                  <w:divBdr>
                    <w:top w:val="none" w:sz="0" w:space="0" w:color="auto"/>
                    <w:left w:val="none" w:sz="0" w:space="0" w:color="auto"/>
                    <w:bottom w:val="none" w:sz="0" w:space="0" w:color="auto"/>
                    <w:right w:val="none" w:sz="0" w:space="0" w:color="auto"/>
                  </w:divBdr>
                </w:div>
              </w:divsChild>
            </w:div>
            <w:div w:id="1848446010">
              <w:marLeft w:val="0"/>
              <w:marRight w:val="0"/>
              <w:marTop w:val="0"/>
              <w:marBottom w:val="0"/>
              <w:divBdr>
                <w:top w:val="none" w:sz="0" w:space="0" w:color="auto"/>
                <w:left w:val="none" w:sz="0" w:space="0" w:color="auto"/>
                <w:bottom w:val="none" w:sz="0" w:space="0" w:color="auto"/>
                <w:right w:val="none" w:sz="0" w:space="0" w:color="auto"/>
              </w:divBdr>
              <w:divsChild>
                <w:div w:id="259607563">
                  <w:marLeft w:val="0"/>
                  <w:marRight w:val="0"/>
                  <w:marTop w:val="0"/>
                  <w:marBottom w:val="0"/>
                  <w:divBdr>
                    <w:top w:val="none" w:sz="0" w:space="0" w:color="auto"/>
                    <w:left w:val="none" w:sz="0" w:space="0" w:color="auto"/>
                    <w:bottom w:val="none" w:sz="0" w:space="0" w:color="auto"/>
                    <w:right w:val="none" w:sz="0" w:space="0" w:color="auto"/>
                  </w:divBdr>
                </w:div>
                <w:div w:id="1310666962">
                  <w:marLeft w:val="0"/>
                  <w:marRight w:val="0"/>
                  <w:marTop w:val="0"/>
                  <w:marBottom w:val="0"/>
                  <w:divBdr>
                    <w:top w:val="none" w:sz="0" w:space="0" w:color="auto"/>
                    <w:left w:val="none" w:sz="0" w:space="0" w:color="auto"/>
                    <w:bottom w:val="none" w:sz="0" w:space="0" w:color="auto"/>
                    <w:right w:val="none" w:sz="0" w:space="0" w:color="auto"/>
                  </w:divBdr>
                </w:div>
              </w:divsChild>
            </w:div>
            <w:div w:id="1886286190">
              <w:marLeft w:val="0"/>
              <w:marRight w:val="0"/>
              <w:marTop w:val="0"/>
              <w:marBottom w:val="0"/>
              <w:divBdr>
                <w:top w:val="none" w:sz="0" w:space="0" w:color="auto"/>
                <w:left w:val="none" w:sz="0" w:space="0" w:color="auto"/>
                <w:bottom w:val="none" w:sz="0" w:space="0" w:color="auto"/>
                <w:right w:val="none" w:sz="0" w:space="0" w:color="auto"/>
              </w:divBdr>
              <w:divsChild>
                <w:div w:id="1273047379">
                  <w:marLeft w:val="0"/>
                  <w:marRight w:val="0"/>
                  <w:marTop w:val="0"/>
                  <w:marBottom w:val="0"/>
                  <w:divBdr>
                    <w:top w:val="none" w:sz="0" w:space="0" w:color="auto"/>
                    <w:left w:val="none" w:sz="0" w:space="0" w:color="auto"/>
                    <w:bottom w:val="none" w:sz="0" w:space="0" w:color="auto"/>
                    <w:right w:val="none" w:sz="0" w:space="0" w:color="auto"/>
                  </w:divBdr>
                </w:div>
              </w:divsChild>
            </w:div>
            <w:div w:id="1943950098">
              <w:marLeft w:val="0"/>
              <w:marRight w:val="0"/>
              <w:marTop w:val="0"/>
              <w:marBottom w:val="0"/>
              <w:divBdr>
                <w:top w:val="none" w:sz="0" w:space="0" w:color="auto"/>
                <w:left w:val="none" w:sz="0" w:space="0" w:color="auto"/>
                <w:bottom w:val="none" w:sz="0" w:space="0" w:color="auto"/>
                <w:right w:val="none" w:sz="0" w:space="0" w:color="auto"/>
              </w:divBdr>
              <w:divsChild>
                <w:div w:id="181818800">
                  <w:marLeft w:val="0"/>
                  <w:marRight w:val="0"/>
                  <w:marTop w:val="0"/>
                  <w:marBottom w:val="0"/>
                  <w:divBdr>
                    <w:top w:val="none" w:sz="0" w:space="0" w:color="auto"/>
                    <w:left w:val="none" w:sz="0" w:space="0" w:color="auto"/>
                    <w:bottom w:val="none" w:sz="0" w:space="0" w:color="auto"/>
                    <w:right w:val="none" w:sz="0" w:space="0" w:color="auto"/>
                  </w:divBdr>
                </w:div>
              </w:divsChild>
            </w:div>
            <w:div w:id="1961954215">
              <w:marLeft w:val="0"/>
              <w:marRight w:val="0"/>
              <w:marTop w:val="0"/>
              <w:marBottom w:val="0"/>
              <w:divBdr>
                <w:top w:val="none" w:sz="0" w:space="0" w:color="auto"/>
                <w:left w:val="none" w:sz="0" w:space="0" w:color="auto"/>
                <w:bottom w:val="none" w:sz="0" w:space="0" w:color="auto"/>
                <w:right w:val="none" w:sz="0" w:space="0" w:color="auto"/>
              </w:divBdr>
              <w:divsChild>
                <w:div w:id="1172333064">
                  <w:marLeft w:val="0"/>
                  <w:marRight w:val="0"/>
                  <w:marTop w:val="0"/>
                  <w:marBottom w:val="0"/>
                  <w:divBdr>
                    <w:top w:val="none" w:sz="0" w:space="0" w:color="auto"/>
                    <w:left w:val="none" w:sz="0" w:space="0" w:color="auto"/>
                    <w:bottom w:val="none" w:sz="0" w:space="0" w:color="auto"/>
                    <w:right w:val="none" w:sz="0" w:space="0" w:color="auto"/>
                  </w:divBdr>
                </w:div>
              </w:divsChild>
            </w:div>
            <w:div w:id="2002928420">
              <w:marLeft w:val="0"/>
              <w:marRight w:val="0"/>
              <w:marTop w:val="0"/>
              <w:marBottom w:val="0"/>
              <w:divBdr>
                <w:top w:val="none" w:sz="0" w:space="0" w:color="auto"/>
                <w:left w:val="none" w:sz="0" w:space="0" w:color="auto"/>
                <w:bottom w:val="none" w:sz="0" w:space="0" w:color="auto"/>
                <w:right w:val="none" w:sz="0" w:space="0" w:color="auto"/>
              </w:divBdr>
              <w:divsChild>
                <w:div w:id="452556701">
                  <w:marLeft w:val="0"/>
                  <w:marRight w:val="0"/>
                  <w:marTop w:val="0"/>
                  <w:marBottom w:val="0"/>
                  <w:divBdr>
                    <w:top w:val="none" w:sz="0" w:space="0" w:color="auto"/>
                    <w:left w:val="none" w:sz="0" w:space="0" w:color="auto"/>
                    <w:bottom w:val="none" w:sz="0" w:space="0" w:color="auto"/>
                    <w:right w:val="none" w:sz="0" w:space="0" w:color="auto"/>
                  </w:divBdr>
                </w:div>
              </w:divsChild>
            </w:div>
            <w:div w:id="2055234579">
              <w:marLeft w:val="0"/>
              <w:marRight w:val="0"/>
              <w:marTop w:val="0"/>
              <w:marBottom w:val="0"/>
              <w:divBdr>
                <w:top w:val="none" w:sz="0" w:space="0" w:color="auto"/>
                <w:left w:val="none" w:sz="0" w:space="0" w:color="auto"/>
                <w:bottom w:val="none" w:sz="0" w:space="0" w:color="auto"/>
                <w:right w:val="none" w:sz="0" w:space="0" w:color="auto"/>
              </w:divBdr>
              <w:divsChild>
                <w:div w:id="217397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1989097">
      <w:bodyDiv w:val="1"/>
      <w:marLeft w:val="0"/>
      <w:marRight w:val="0"/>
      <w:marTop w:val="0"/>
      <w:marBottom w:val="0"/>
      <w:divBdr>
        <w:top w:val="none" w:sz="0" w:space="0" w:color="auto"/>
        <w:left w:val="none" w:sz="0" w:space="0" w:color="auto"/>
        <w:bottom w:val="none" w:sz="0" w:space="0" w:color="auto"/>
        <w:right w:val="none" w:sz="0" w:space="0" w:color="auto"/>
      </w:divBdr>
      <w:divsChild>
        <w:div w:id="1935430232">
          <w:marLeft w:val="360"/>
          <w:marRight w:val="0"/>
          <w:marTop w:val="200"/>
          <w:marBottom w:val="0"/>
          <w:divBdr>
            <w:top w:val="none" w:sz="0" w:space="0" w:color="auto"/>
            <w:left w:val="none" w:sz="0" w:space="0" w:color="auto"/>
            <w:bottom w:val="none" w:sz="0" w:space="0" w:color="auto"/>
            <w:right w:val="none" w:sz="0" w:space="0" w:color="auto"/>
          </w:divBdr>
        </w:div>
        <w:div w:id="326903789">
          <w:marLeft w:val="1080"/>
          <w:marRight w:val="0"/>
          <w:marTop w:val="100"/>
          <w:marBottom w:val="0"/>
          <w:divBdr>
            <w:top w:val="none" w:sz="0" w:space="0" w:color="auto"/>
            <w:left w:val="none" w:sz="0" w:space="0" w:color="auto"/>
            <w:bottom w:val="none" w:sz="0" w:space="0" w:color="auto"/>
            <w:right w:val="none" w:sz="0" w:space="0" w:color="auto"/>
          </w:divBdr>
        </w:div>
        <w:div w:id="440996952">
          <w:marLeft w:val="1080"/>
          <w:marRight w:val="0"/>
          <w:marTop w:val="100"/>
          <w:marBottom w:val="0"/>
          <w:divBdr>
            <w:top w:val="none" w:sz="0" w:space="0" w:color="auto"/>
            <w:left w:val="none" w:sz="0" w:space="0" w:color="auto"/>
            <w:bottom w:val="none" w:sz="0" w:space="0" w:color="auto"/>
            <w:right w:val="none" w:sz="0" w:space="0" w:color="auto"/>
          </w:divBdr>
        </w:div>
        <w:div w:id="342170931">
          <w:marLeft w:val="1080"/>
          <w:marRight w:val="0"/>
          <w:marTop w:val="100"/>
          <w:marBottom w:val="0"/>
          <w:divBdr>
            <w:top w:val="none" w:sz="0" w:space="0" w:color="auto"/>
            <w:left w:val="none" w:sz="0" w:space="0" w:color="auto"/>
            <w:bottom w:val="none" w:sz="0" w:space="0" w:color="auto"/>
            <w:right w:val="none" w:sz="0" w:space="0" w:color="auto"/>
          </w:divBdr>
        </w:div>
        <w:div w:id="1538615175">
          <w:marLeft w:val="1800"/>
          <w:marRight w:val="0"/>
          <w:marTop w:val="100"/>
          <w:marBottom w:val="0"/>
          <w:divBdr>
            <w:top w:val="none" w:sz="0" w:space="0" w:color="auto"/>
            <w:left w:val="none" w:sz="0" w:space="0" w:color="auto"/>
            <w:bottom w:val="none" w:sz="0" w:space="0" w:color="auto"/>
            <w:right w:val="none" w:sz="0" w:space="0" w:color="auto"/>
          </w:divBdr>
        </w:div>
        <w:div w:id="2091001703">
          <w:marLeft w:val="1800"/>
          <w:marRight w:val="0"/>
          <w:marTop w:val="100"/>
          <w:marBottom w:val="0"/>
          <w:divBdr>
            <w:top w:val="none" w:sz="0" w:space="0" w:color="auto"/>
            <w:left w:val="none" w:sz="0" w:space="0" w:color="auto"/>
            <w:bottom w:val="none" w:sz="0" w:space="0" w:color="auto"/>
            <w:right w:val="none" w:sz="0" w:space="0" w:color="auto"/>
          </w:divBdr>
        </w:div>
        <w:div w:id="807358097">
          <w:marLeft w:val="360"/>
          <w:marRight w:val="0"/>
          <w:marTop w:val="200"/>
          <w:marBottom w:val="0"/>
          <w:divBdr>
            <w:top w:val="none" w:sz="0" w:space="0" w:color="auto"/>
            <w:left w:val="none" w:sz="0" w:space="0" w:color="auto"/>
            <w:bottom w:val="none" w:sz="0" w:space="0" w:color="auto"/>
            <w:right w:val="none" w:sz="0" w:space="0" w:color="auto"/>
          </w:divBdr>
        </w:div>
        <w:div w:id="1348555930">
          <w:marLeft w:val="1080"/>
          <w:marRight w:val="0"/>
          <w:marTop w:val="100"/>
          <w:marBottom w:val="0"/>
          <w:divBdr>
            <w:top w:val="none" w:sz="0" w:space="0" w:color="auto"/>
            <w:left w:val="none" w:sz="0" w:space="0" w:color="auto"/>
            <w:bottom w:val="none" w:sz="0" w:space="0" w:color="auto"/>
            <w:right w:val="none" w:sz="0" w:space="0" w:color="auto"/>
          </w:divBdr>
        </w:div>
        <w:div w:id="1692804871">
          <w:marLeft w:val="1800"/>
          <w:marRight w:val="0"/>
          <w:marTop w:val="100"/>
          <w:marBottom w:val="0"/>
          <w:divBdr>
            <w:top w:val="none" w:sz="0" w:space="0" w:color="auto"/>
            <w:left w:val="none" w:sz="0" w:space="0" w:color="auto"/>
            <w:bottom w:val="none" w:sz="0" w:space="0" w:color="auto"/>
            <w:right w:val="none" w:sz="0" w:space="0" w:color="auto"/>
          </w:divBdr>
        </w:div>
        <w:div w:id="1075935053">
          <w:marLeft w:val="1080"/>
          <w:marRight w:val="0"/>
          <w:marTop w:val="100"/>
          <w:marBottom w:val="0"/>
          <w:divBdr>
            <w:top w:val="none" w:sz="0" w:space="0" w:color="auto"/>
            <w:left w:val="none" w:sz="0" w:space="0" w:color="auto"/>
            <w:bottom w:val="none" w:sz="0" w:space="0" w:color="auto"/>
            <w:right w:val="none" w:sz="0" w:space="0" w:color="auto"/>
          </w:divBdr>
        </w:div>
        <w:div w:id="877158230">
          <w:marLeft w:val="1080"/>
          <w:marRight w:val="0"/>
          <w:marTop w:val="100"/>
          <w:marBottom w:val="0"/>
          <w:divBdr>
            <w:top w:val="none" w:sz="0" w:space="0" w:color="auto"/>
            <w:left w:val="none" w:sz="0" w:space="0" w:color="auto"/>
            <w:bottom w:val="none" w:sz="0" w:space="0" w:color="auto"/>
            <w:right w:val="none" w:sz="0" w:space="0" w:color="auto"/>
          </w:divBdr>
        </w:div>
        <w:div w:id="343824949">
          <w:marLeft w:val="1800"/>
          <w:marRight w:val="0"/>
          <w:marTop w:val="100"/>
          <w:marBottom w:val="0"/>
          <w:divBdr>
            <w:top w:val="none" w:sz="0" w:space="0" w:color="auto"/>
            <w:left w:val="none" w:sz="0" w:space="0" w:color="auto"/>
            <w:bottom w:val="none" w:sz="0" w:space="0" w:color="auto"/>
            <w:right w:val="none" w:sz="0" w:space="0" w:color="auto"/>
          </w:divBdr>
        </w:div>
        <w:div w:id="734471784">
          <w:marLeft w:val="1800"/>
          <w:marRight w:val="0"/>
          <w:marTop w:val="100"/>
          <w:marBottom w:val="0"/>
          <w:divBdr>
            <w:top w:val="none" w:sz="0" w:space="0" w:color="auto"/>
            <w:left w:val="none" w:sz="0" w:space="0" w:color="auto"/>
            <w:bottom w:val="none" w:sz="0" w:space="0" w:color="auto"/>
            <w:right w:val="none" w:sz="0" w:space="0" w:color="auto"/>
          </w:divBdr>
        </w:div>
        <w:div w:id="432941395">
          <w:marLeft w:val="360"/>
          <w:marRight w:val="0"/>
          <w:marTop w:val="200"/>
          <w:marBottom w:val="0"/>
          <w:divBdr>
            <w:top w:val="none" w:sz="0" w:space="0" w:color="auto"/>
            <w:left w:val="none" w:sz="0" w:space="0" w:color="auto"/>
            <w:bottom w:val="none" w:sz="0" w:space="0" w:color="auto"/>
            <w:right w:val="none" w:sz="0" w:space="0" w:color="auto"/>
          </w:divBdr>
        </w:div>
      </w:divsChild>
    </w:div>
    <w:div w:id="1607031447">
      <w:bodyDiv w:val="1"/>
      <w:marLeft w:val="0"/>
      <w:marRight w:val="0"/>
      <w:marTop w:val="0"/>
      <w:marBottom w:val="0"/>
      <w:divBdr>
        <w:top w:val="none" w:sz="0" w:space="0" w:color="auto"/>
        <w:left w:val="none" w:sz="0" w:space="0" w:color="auto"/>
        <w:bottom w:val="none" w:sz="0" w:space="0" w:color="auto"/>
        <w:right w:val="none" w:sz="0" w:space="0" w:color="auto"/>
      </w:divBdr>
      <w:divsChild>
        <w:div w:id="1590577977">
          <w:marLeft w:val="0"/>
          <w:marRight w:val="0"/>
          <w:marTop w:val="0"/>
          <w:marBottom w:val="0"/>
          <w:divBdr>
            <w:top w:val="none" w:sz="0" w:space="0" w:color="auto"/>
            <w:left w:val="none" w:sz="0" w:space="0" w:color="auto"/>
            <w:bottom w:val="none" w:sz="0" w:space="0" w:color="auto"/>
            <w:right w:val="none" w:sz="0" w:space="0" w:color="auto"/>
          </w:divBdr>
        </w:div>
      </w:divsChild>
    </w:div>
    <w:div w:id="1641106493">
      <w:bodyDiv w:val="1"/>
      <w:marLeft w:val="0"/>
      <w:marRight w:val="0"/>
      <w:marTop w:val="0"/>
      <w:marBottom w:val="0"/>
      <w:divBdr>
        <w:top w:val="none" w:sz="0" w:space="0" w:color="auto"/>
        <w:left w:val="none" w:sz="0" w:space="0" w:color="auto"/>
        <w:bottom w:val="none" w:sz="0" w:space="0" w:color="auto"/>
        <w:right w:val="none" w:sz="0" w:space="0" w:color="auto"/>
      </w:divBdr>
      <w:divsChild>
        <w:div w:id="167209981">
          <w:marLeft w:val="0"/>
          <w:marRight w:val="0"/>
          <w:marTop w:val="0"/>
          <w:marBottom w:val="0"/>
          <w:divBdr>
            <w:top w:val="none" w:sz="0" w:space="0" w:color="auto"/>
            <w:left w:val="none" w:sz="0" w:space="0" w:color="auto"/>
            <w:bottom w:val="none" w:sz="0" w:space="0" w:color="auto"/>
            <w:right w:val="none" w:sz="0" w:space="0" w:color="auto"/>
          </w:divBdr>
        </w:div>
      </w:divsChild>
    </w:div>
    <w:div w:id="1652757435">
      <w:bodyDiv w:val="1"/>
      <w:marLeft w:val="0"/>
      <w:marRight w:val="0"/>
      <w:marTop w:val="0"/>
      <w:marBottom w:val="0"/>
      <w:divBdr>
        <w:top w:val="none" w:sz="0" w:space="0" w:color="auto"/>
        <w:left w:val="none" w:sz="0" w:space="0" w:color="auto"/>
        <w:bottom w:val="none" w:sz="0" w:space="0" w:color="auto"/>
        <w:right w:val="none" w:sz="0" w:space="0" w:color="auto"/>
      </w:divBdr>
      <w:divsChild>
        <w:div w:id="1676804658">
          <w:marLeft w:val="1080"/>
          <w:marRight w:val="0"/>
          <w:marTop w:val="100"/>
          <w:marBottom w:val="0"/>
          <w:divBdr>
            <w:top w:val="none" w:sz="0" w:space="0" w:color="auto"/>
            <w:left w:val="none" w:sz="0" w:space="0" w:color="auto"/>
            <w:bottom w:val="none" w:sz="0" w:space="0" w:color="auto"/>
            <w:right w:val="none" w:sz="0" w:space="0" w:color="auto"/>
          </w:divBdr>
        </w:div>
        <w:div w:id="434980676">
          <w:marLeft w:val="1800"/>
          <w:marRight w:val="0"/>
          <w:marTop w:val="100"/>
          <w:marBottom w:val="0"/>
          <w:divBdr>
            <w:top w:val="none" w:sz="0" w:space="0" w:color="auto"/>
            <w:left w:val="none" w:sz="0" w:space="0" w:color="auto"/>
            <w:bottom w:val="none" w:sz="0" w:space="0" w:color="auto"/>
            <w:right w:val="none" w:sz="0" w:space="0" w:color="auto"/>
          </w:divBdr>
        </w:div>
        <w:div w:id="533034077">
          <w:marLeft w:val="1800"/>
          <w:marRight w:val="0"/>
          <w:marTop w:val="100"/>
          <w:marBottom w:val="0"/>
          <w:divBdr>
            <w:top w:val="none" w:sz="0" w:space="0" w:color="auto"/>
            <w:left w:val="none" w:sz="0" w:space="0" w:color="auto"/>
            <w:bottom w:val="none" w:sz="0" w:space="0" w:color="auto"/>
            <w:right w:val="none" w:sz="0" w:space="0" w:color="auto"/>
          </w:divBdr>
        </w:div>
        <w:div w:id="524945722">
          <w:marLeft w:val="1800"/>
          <w:marRight w:val="0"/>
          <w:marTop w:val="100"/>
          <w:marBottom w:val="0"/>
          <w:divBdr>
            <w:top w:val="none" w:sz="0" w:space="0" w:color="auto"/>
            <w:left w:val="none" w:sz="0" w:space="0" w:color="auto"/>
            <w:bottom w:val="none" w:sz="0" w:space="0" w:color="auto"/>
            <w:right w:val="none" w:sz="0" w:space="0" w:color="auto"/>
          </w:divBdr>
        </w:div>
        <w:div w:id="444158771">
          <w:marLeft w:val="1800"/>
          <w:marRight w:val="0"/>
          <w:marTop w:val="100"/>
          <w:marBottom w:val="0"/>
          <w:divBdr>
            <w:top w:val="none" w:sz="0" w:space="0" w:color="auto"/>
            <w:left w:val="none" w:sz="0" w:space="0" w:color="auto"/>
            <w:bottom w:val="none" w:sz="0" w:space="0" w:color="auto"/>
            <w:right w:val="none" w:sz="0" w:space="0" w:color="auto"/>
          </w:divBdr>
        </w:div>
        <w:div w:id="1322346183">
          <w:marLeft w:val="1080"/>
          <w:marRight w:val="0"/>
          <w:marTop w:val="100"/>
          <w:marBottom w:val="0"/>
          <w:divBdr>
            <w:top w:val="none" w:sz="0" w:space="0" w:color="auto"/>
            <w:left w:val="none" w:sz="0" w:space="0" w:color="auto"/>
            <w:bottom w:val="none" w:sz="0" w:space="0" w:color="auto"/>
            <w:right w:val="none" w:sz="0" w:space="0" w:color="auto"/>
          </w:divBdr>
        </w:div>
        <w:div w:id="1087656106">
          <w:marLeft w:val="1800"/>
          <w:marRight w:val="0"/>
          <w:marTop w:val="100"/>
          <w:marBottom w:val="0"/>
          <w:divBdr>
            <w:top w:val="none" w:sz="0" w:space="0" w:color="auto"/>
            <w:left w:val="none" w:sz="0" w:space="0" w:color="auto"/>
            <w:bottom w:val="none" w:sz="0" w:space="0" w:color="auto"/>
            <w:right w:val="none" w:sz="0" w:space="0" w:color="auto"/>
          </w:divBdr>
        </w:div>
        <w:div w:id="492455712">
          <w:marLeft w:val="1080"/>
          <w:marRight w:val="0"/>
          <w:marTop w:val="100"/>
          <w:marBottom w:val="0"/>
          <w:divBdr>
            <w:top w:val="none" w:sz="0" w:space="0" w:color="auto"/>
            <w:left w:val="none" w:sz="0" w:space="0" w:color="auto"/>
            <w:bottom w:val="none" w:sz="0" w:space="0" w:color="auto"/>
            <w:right w:val="none" w:sz="0" w:space="0" w:color="auto"/>
          </w:divBdr>
        </w:div>
        <w:div w:id="1045763036">
          <w:marLeft w:val="1080"/>
          <w:marRight w:val="0"/>
          <w:marTop w:val="100"/>
          <w:marBottom w:val="0"/>
          <w:divBdr>
            <w:top w:val="none" w:sz="0" w:space="0" w:color="auto"/>
            <w:left w:val="none" w:sz="0" w:space="0" w:color="auto"/>
            <w:bottom w:val="none" w:sz="0" w:space="0" w:color="auto"/>
            <w:right w:val="none" w:sz="0" w:space="0" w:color="auto"/>
          </w:divBdr>
        </w:div>
      </w:divsChild>
    </w:div>
    <w:div w:id="1681926867">
      <w:bodyDiv w:val="1"/>
      <w:marLeft w:val="0"/>
      <w:marRight w:val="0"/>
      <w:marTop w:val="0"/>
      <w:marBottom w:val="0"/>
      <w:divBdr>
        <w:top w:val="none" w:sz="0" w:space="0" w:color="auto"/>
        <w:left w:val="none" w:sz="0" w:space="0" w:color="auto"/>
        <w:bottom w:val="none" w:sz="0" w:space="0" w:color="auto"/>
        <w:right w:val="none" w:sz="0" w:space="0" w:color="auto"/>
      </w:divBdr>
    </w:div>
    <w:div w:id="1723670337">
      <w:bodyDiv w:val="1"/>
      <w:marLeft w:val="0"/>
      <w:marRight w:val="0"/>
      <w:marTop w:val="0"/>
      <w:marBottom w:val="0"/>
      <w:divBdr>
        <w:top w:val="none" w:sz="0" w:space="0" w:color="auto"/>
        <w:left w:val="none" w:sz="0" w:space="0" w:color="auto"/>
        <w:bottom w:val="none" w:sz="0" w:space="0" w:color="auto"/>
        <w:right w:val="none" w:sz="0" w:space="0" w:color="auto"/>
      </w:divBdr>
      <w:divsChild>
        <w:div w:id="102773884">
          <w:marLeft w:val="1800"/>
          <w:marRight w:val="0"/>
          <w:marTop w:val="100"/>
          <w:marBottom w:val="0"/>
          <w:divBdr>
            <w:top w:val="none" w:sz="0" w:space="0" w:color="auto"/>
            <w:left w:val="none" w:sz="0" w:space="0" w:color="auto"/>
            <w:bottom w:val="none" w:sz="0" w:space="0" w:color="auto"/>
            <w:right w:val="none" w:sz="0" w:space="0" w:color="auto"/>
          </w:divBdr>
        </w:div>
        <w:div w:id="278416905">
          <w:marLeft w:val="1080"/>
          <w:marRight w:val="0"/>
          <w:marTop w:val="100"/>
          <w:marBottom w:val="0"/>
          <w:divBdr>
            <w:top w:val="none" w:sz="0" w:space="0" w:color="auto"/>
            <w:left w:val="none" w:sz="0" w:space="0" w:color="auto"/>
            <w:bottom w:val="none" w:sz="0" w:space="0" w:color="auto"/>
            <w:right w:val="none" w:sz="0" w:space="0" w:color="auto"/>
          </w:divBdr>
        </w:div>
        <w:div w:id="494884435">
          <w:marLeft w:val="1800"/>
          <w:marRight w:val="0"/>
          <w:marTop w:val="100"/>
          <w:marBottom w:val="0"/>
          <w:divBdr>
            <w:top w:val="none" w:sz="0" w:space="0" w:color="auto"/>
            <w:left w:val="none" w:sz="0" w:space="0" w:color="auto"/>
            <w:bottom w:val="none" w:sz="0" w:space="0" w:color="auto"/>
            <w:right w:val="none" w:sz="0" w:space="0" w:color="auto"/>
          </w:divBdr>
        </w:div>
        <w:div w:id="514808538">
          <w:marLeft w:val="2520"/>
          <w:marRight w:val="0"/>
          <w:marTop w:val="100"/>
          <w:marBottom w:val="0"/>
          <w:divBdr>
            <w:top w:val="none" w:sz="0" w:space="0" w:color="auto"/>
            <w:left w:val="none" w:sz="0" w:space="0" w:color="auto"/>
            <w:bottom w:val="none" w:sz="0" w:space="0" w:color="auto"/>
            <w:right w:val="none" w:sz="0" w:space="0" w:color="auto"/>
          </w:divBdr>
        </w:div>
        <w:div w:id="583804296">
          <w:marLeft w:val="1800"/>
          <w:marRight w:val="0"/>
          <w:marTop w:val="100"/>
          <w:marBottom w:val="0"/>
          <w:divBdr>
            <w:top w:val="none" w:sz="0" w:space="0" w:color="auto"/>
            <w:left w:val="none" w:sz="0" w:space="0" w:color="auto"/>
            <w:bottom w:val="none" w:sz="0" w:space="0" w:color="auto"/>
            <w:right w:val="none" w:sz="0" w:space="0" w:color="auto"/>
          </w:divBdr>
        </w:div>
        <w:div w:id="1024865491">
          <w:marLeft w:val="360"/>
          <w:marRight w:val="0"/>
          <w:marTop w:val="200"/>
          <w:marBottom w:val="0"/>
          <w:divBdr>
            <w:top w:val="none" w:sz="0" w:space="0" w:color="auto"/>
            <w:left w:val="none" w:sz="0" w:space="0" w:color="auto"/>
            <w:bottom w:val="none" w:sz="0" w:space="0" w:color="auto"/>
            <w:right w:val="none" w:sz="0" w:space="0" w:color="auto"/>
          </w:divBdr>
        </w:div>
        <w:div w:id="1200246242">
          <w:marLeft w:val="1800"/>
          <w:marRight w:val="0"/>
          <w:marTop w:val="100"/>
          <w:marBottom w:val="0"/>
          <w:divBdr>
            <w:top w:val="none" w:sz="0" w:space="0" w:color="auto"/>
            <w:left w:val="none" w:sz="0" w:space="0" w:color="auto"/>
            <w:bottom w:val="none" w:sz="0" w:space="0" w:color="auto"/>
            <w:right w:val="none" w:sz="0" w:space="0" w:color="auto"/>
          </w:divBdr>
        </w:div>
        <w:div w:id="1481385639">
          <w:marLeft w:val="360"/>
          <w:marRight w:val="0"/>
          <w:marTop w:val="200"/>
          <w:marBottom w:val="0"/>
          <w:divBdr>
            <w:top w:val="none" w:sz="0" w:space="0" w:color="auto"/>
            <w:left w:val="none" w:sz="0" w:space="0" w:color="auto"/>
            <w:bottom w:val="none" w:sz="0" w:space="0" w:color="auto"/>
            <w:right w:val="none" w:sz="0" w:space="0" w:color="auto"/>
          </w:divBdr>
        </w:div>
        <w:div w:id="1682512573">
          <w:marLeft w:val="2520"/>
          <w:marRight w:val="0"/>
          <w:marTop w:val="100"/>
          <w:marBottom w:val="0"/>
          <w:divBdr>
            <w:top w:val="none" w:sz="0" w:space="0" w:color="auto"/>
            <w:left w:val="none" w:sz="0" w:space="0" w:color="auto"/>
            <w:bottom w:val="none" w:sz="0" w:space="0" w:color="auto"/>
            <w:right w:val="none" w:sz="0" w:space="0" w:color="auto"/>
          </w:divBdr>
        </w:div>
        <w:div w:id="2081251258">
          <w:marLeft w:val="2520"/>
          <w:marRight w:val="0"/>
          <w:marTop w:val="100"/>
          <w:marBottom w:val="0"/>
          <w:divBdr>
            <w:top w:val="none" w:sz="0" w:space="0" w:color="auto"/>
            <w:left w:val="none" w:sz="0" w:space="0" w:color="auto"/>
            <w:bottom w:val="none" w:sz="0" w:space="0" w:color="auto"/>
            <w:right w:val="none" w:sz="0" w:space="0" w:color="auto"/>
          </w:divBdr>
        </w:div>
        <w:div w:id="2114469659">
          <w:marLeft w:val="2520"/>
          <w:marRight w:val="0"/>
          <w:marTop w:val="100"/>
          <w:marBottom w:val="0"/>
          <w:divBdr>
            <w:top w:val="none" w:sz="0" w:space="0" w:color="auto"/>
            <w:left w:val="none" w:sz="0" w:space="0" w:color="auto"/>
            <w:bottom w:val="none" w:sz="0" w:space="0" w:color="auto"/>
            <w:right w:val="none" w:sz="0" w:space="0" w:color="auto"/>
          </w:divBdr>
        </w:div>
      </w:divsChild>
    </w:div>
    <w:div w:id="1724059566">
      <w:bodyDiv w:val="1"/>
      <w:marLeft w:val="0"/>
      <w:marRight w:val="0"/>
      <w:marTop w:val="0"/>
      <w:marBottom w:val="0"/>
      <w:divBdr>
        <w:top w:val="none" w:sz="0" w:space="0" w:color="auto"/>
        <w:left w:val="none" w:sz="0" w:space="0" w:color="auto"/>
        <w:bottom w:val="none" w:sz="0" w:space="0" w:color="auto"/>
        <w:right w:val="none" w:sz="0" w:space="0" w:color="auto"/>
      </w:divBdr>
      <w:divsChild>
        <w:div w:id="58333184">
          <w:marLeft w:val="1080"/>
          <w:marRight w:val="0"/>
          <w:marTop w:val="100"/>
          <w:marBottom w:val="0"/>
          <w:divBdr>
            <w:top w:val="none" w:sz="0" w:space="0" w:color="auto"/>
            <w:left w:val="none" w:sz="0" w:space="0" w:color="auto"/>
            <w:bottom w:val="none" w:sz="0" w:space="0" w:color="auto"/>
            <w:right w:val="none" w:sz="0" w:space="0" w:color="auto"/>
          </w:divBdr>
        </w:div>
        <w:div w:id="1038777462">
          <w:marLeft w:val="360"/>
          <w:marRight w:val="0"/>
          <w:marTop w:val="200"/>
          <w:marBottom w:val="0"/>
          <w:divBdr>
            <w:top w:val="none" w:sz="0" w:space="0" w:color="auto"/>
            <w:left w:val="none" w:sz="0" w:space="0" w:color="auto"/>
            <w:bottom w:val="none" w:sz="0" w:space="0" w:color="auto"/>
            <w:right w:val="none" w:sz="0" w:space="0" w:color="auto"/>
          </w:divBdr>
        </w:div>
        <w:div w:id="1727602464">
          <w:marLeft w:val="1080"/>
          <w:marRight w:val="0"/>
          <w:marTop w:val="100"/>
          <w:marBottom w:val="0"/>
          <w:divBdr>
            <w:top w:val="none" w:sz="0" w:space="0" w:color="auto"/>
            <w:left w:val="none" w:sz="0" w:space="0" w:color="auto"/>
            <w:bottom w:val="none" w:sz="0" w:space="0" w:color="auto"/>
            <w:right w:val="none" w:sz="0" w:space="0" w:color="auto"/>
          </w:divBdr>
        </w:div>
        <w:div w:id="1735083255">
          <w:marLeft w:val="1080"/>
          <w:marRight w:val="0"/>
          <w:marTop w:val="100"/>
          <w:marBottom w:val="0"/>
          <w:divBdr>
            <w:top w:val="none" w:sz="0" w:space="0" w:color="auto"/>
            <w:left w:val="none" w:sz="0" w:space="0" w:color="auto"/>
            <w:bottom w:val="none" w:sz="0" w:space="0" w:color="auto"/>
            <w:right w:val="none" w:sz="0" w:space="0" w:color="auto"/>
          </w:divBdr>
        </w:div>
      </w:divsChild>
    </w:div>
    <w:div w:id="1769425430">
      <w:bodyDiv w:val="1"/>
      <w:marLeft w:val="0"/>
      <w:marRight w:val="0"/>
      <w:marTop w:val="0"/>
      <w:marBottom w:val="0"/>
      <w:divBdr>
        <w:top w:val="none" w:sz="0" w:space="0" w:color="auto"/>
        <w:left w:val="none" w:sz="0" w:space="0" w:color="auto"/>
        <w:bottom w:val="none" w:sz="0" w:space="0" w:color="auto"/>
        <w:right w:val="none" w:sz="0" w:space="0" w:color="auto"/>
      </w:divBdr>
    </w:div>
    <w:div w:id="1784225816">
      <w:bodyDiv w:val="1"/>
      <w:marLeft w:val="0"/>
      <w:marRight w:val="0"/>
      <w:marTop w:val="0"/>
      <w:marBottom w:val="0"/>
      <w:divBdr>
        <w:top w:val="none" w:sz="0" w:space="0" w:color="auto"/>
        <w:left w:val="none" w:sz="0" w:space="0" w:color="auto"/>
        <w:bottom w:val="none" w:sz="0" w:space="0" w:color="auto"/>
        <w:right w:val="none" w:sz="0" w:space="0" w:color="auto"/>
      </w:divBdr>
    </w:div>
    <w:div w:id="1797486736">
      <w:bodyDiv w:val="1"/>
      <w:marLeft w:val="0"/>
      <w:marRight w:val="0"/>
      <w:marTop w:val="0"/>
      <w:marBottom w:val="0"/>
      <w:divBdr>
        <w:top w:val="none" w:sz="0" w:space="0" w:color="auto"/>
        <w:left w:val="none" w:sz="0" w:space="0" w:color="auto"/>
        <w:bottom w:val="none" w:sz="0" w:space="0" w:color="auto"/>
        <w:right w:val="none" w:sz="0" w:space="0" w:color="auto"/>
      </w:divBdr>
      <w:divsChild>
        <w:div w:id="555747944">
          <w:marLeft w:val="360"/>
          <w:marRight w:val="0"/>
          <w:marTop w:val="200"/>
          <w:marBottom w:val="0"/>
          <w:divBdr>
            <w:top w:val="none" w:sz="0" w:space="0" w:color="auto"/>
            <w:left w:val="none" w:sz="0" w:space="0" w:color="auto"/>
            <w:bottom w:val="none" w:sz="0" w:space="0" w:color="auto"/>
            <w:right w:val="none" w:sz="0" w:space="0" w:color="auto"/>
          </w:divBdr>
        </w:div>
        <w:div w:id="574777995">
          <w:marLeft w:val="1080"/>
          <w:marRight w:val="0"/>
          <w:marTop w:val="100"/>
          <w:marBottom w:val="0"/>
          <w:divBdr>
            <w:top w:val="none" w:sz="0" w:space="0" w:color="auto"/>
            <w:left w:val="none" w:sz="0" w:space="0" w:color="auto"/>
            <w:bottom w:val="none" w:sz="0" w:space="0" w:color="auto"/>
            <w:right w:val="none" w:sz="0" w:space="0" w:color="auto"/>
          </w:divBdr>
        </w:div>
      </w:divsChild>
    </w:div>
    <w:div w:id="1845586430">
      <w:bodyDiv w:val="1"/>
      <w:marLeft w:val="0"/>
      <w:marRight w:val="0"/>
      <w:marTop w:val="0"/>
      <w:marBottom w:val="0"/>
      <w:divBdr>
        <w:top w:val="none" w:sz="0" w:space="0" w:color="auto"/>
        <w:left w:val="none" w:sz="0" w:space="0" w:color="auto"/>
        <w:bottom w:val="none" w:sz="0" w:space="0" w:color="auto"/>
        <w:right w:val="none" w:sz="0" w:space="0" w:color="auto"/>
      </w:divBdr>
      <w:divsChild>
        <w:div w:id="1539857098">
          <w:marLeft w:val="360"/>
          <w:marRight w:val="0"/>
          <w:marTop w:val="200"/>
          <w:marBottom w:val="0"/>
          <w:divBdr>
            <w:top w:val="none" w:sz="0" w:space="0" w:color="auto"/>
            <w:left w:val="none" w:sz="0" w:space="0" w:color="auto"/>
            <w:bottom w:val="none" w:sz="0" w:space="0" w:color="auto"/>
            <w:right w:val="none" w:sz="0" w:space="0" w:color="auto"/>
          </w:divBdr>
        </w:div>
        <w:div w:id="290206933">
          <w:marLeft w:val="360"/>
          <w:marRight w:val="0"/>
          <w:marTop w:val="200"/>
          <w:marBottom w:val="0"/>
          <w:divBdr>
            <w:top w:val="none" w:sz="0" w:space="0" w:color="auto"/>
            <w:left w:val="none" w:sz="0" w:space="0" w:color="auto"/>
            <w:bottom w:val="none" w:sz="0" w:space="0" w:color="auto"/>
            <w:right w:val="none" w:sz="0" w:space="0" w:color="auto"/>
          </w:divBdr>
        </w:div>
        <w:div w:id="688603914">
          <w:marLeft w:val="1080"/>
          <w:marRight w:val="0"/>
          <w:marTop w:val="100"/>
          <w:marBottom w:val="0"/>
          <w:divBdr>
            <w:top w:val="none" w:sz="0" w:space="0" w:color="auto"/>
            <w:left w:val="none" w:sz="0" w:space="0" w:color="auto"/>
            <w:bottom w:val="none" w:sz="0" w:space="0" w:color="auto"/>
            <w:right w:val="none" w:sz="0" w:space="0" w:color="auto"/>
          </w:divBdr>
        </w:div>
        <w:div w:id="2110075111">
          <w:marLeft w:val="1080"/>
          <w:marRight w:val="0"/>
          <w:marTop w:val="100"/>
          <w:marBottom w:val="0"/>
          <w:divBdr>
            <w:top w:val="none" w:sz="0" w:space="0" w:color="auto"/>
            <w:left w:val="none" w:sz="0" w:space="0" w:color="auto"/>
            <w:bottom w:val="none" w:sz="0" w:space="0" w:color="auto"/>
            <w:right w:val="none" w:sz="0" w:space="0" w:color="auto"/>
          </w:divBdr>
        </w:div>
        <w:div w:id="1933199352">
          <w:marLeft w:val="1080"/>
          <w:marRight w:val="0"/>
          <w:marTop w:val="100"/>
          <w:marBottom w:val="0"/>
          <w:divBdr>
            <w:top w:val="none" w:sz="0" w:space="0" w:color="auto"/>
            <w:left w:val="none" w:sz="0" w:space="0" w:color="auto"/>
            <w:bottom w:val="none" w:sz="0" w:space="0" w:color="auto"/>
            <w:right w:val="none" w:sz="0" w:space="0" w:color="auto"/>
          </w:divBdr>
        </w:div>
        <w:div w:id="1953439262">
          <w:marLeft w:val="360"/>
          <w:marRight w:val="0"/>
          <w:marTop w:val="200"/>
          <w:marBottom w:val="0"/>
          <w:divBdr>
            <w:top w:val="none" w:sz="0" w:space="0" w:color="auto"/>
            <w:left w:val="none" w:sz="0" w:space="0" w:color="auto"/>
            <w:bottom w:val="none" w:sz="0" w:space="0" w:color="auto"/>
            <w:right w:val="none" w:sz="0" w:space="0" w:color="auto"/>
          </w:divBdr>
        </w:div>
      </w:divsChild>
    </w:div>
    <w:div w:id="1847749987">
      <w:bodyDiv w:val="1"/>
      <w:marLeft w:val="0"/>
      <w:marRight w:val="0"/>
      <w:marTop w:val="0"/>
      <w:marBottom w:val="0"/>
      <w:divBdr>
        <w:top w:val="none" w:sz="0" w:space="0" w:color="auto"/>
        <w:left w:val="none" w:sz="0" w:space="0" w:color="auto"/>
        <w:bottom w:val="none" w:sz="0" w:space="0" w:color="auto"/>
        <w:right w:val="none" w:sz="0" w:space="0" w:color="auto"/>
      </w:divBdr>
      <w:divsChild>
        <w:div w:id="1467429728">
          <w:marLeft w:val="0"/>
          <w:marRight w:val="0"/>
          <w:marTop w:val="0"/>
          <w:marBottom w:val="0"/>
          <w:divBdr>
            <w:top w:val="none" w:sz="0" w:space="0" w:color="auto"/>
            <w:left w:val="none" w:sz="0" w:space="0" w:color="auto"/>
            <w:bottom w:val="none" w:sz="0" w:space="0" w:color="auto"/>
            <w:right w:val="none" w:sz="0" w:space="0" w:color="auto"/>
          </w:divBdr>
        </w:div>
      </w:divsChild>
    </w:div>
    <w:div w:id="1873423285">
      <w:bodyDiv w:val="1"/>
      <w:marLeft w:val="0"/>
      <w:marRight w:val="0"/>
      <w:marTop w:val="0"/>
      <w:marBottom w:val="0"/>
      <w:divBdr>
        <w:top w:val="none" w:sz="0" w:space="0" w:color="auto"/>
        <w:left w:val="none" w:sz="0" w:space="0" w:color="auto"/>
        <w:bottom w:val="none" w:sz="0" w:space="0" w:color="auto"/>
        <w:right w:val="none" w:sz="0" w:space="0" w:color="auto"/>
      </w:divBdr>
    </w:div>
    <w:div w:id="1895703361">
      <w:bodyDiv w:val="1"/>
      <w:marLeft w:val="0"/>
      <w:marRight w:val="0"/>
      <w:marTop w:val="0"/>
      <w:marBottom w:val="0"/>
      <w:divBdr>
        <w:top w:val="none" w:sz="0" w:space="0" w:color="auto"/>
        <w:left w:val="none" w:sz="0" w:space="0" w:color="auto"/>
        <w:bottom w:val="none" w:sz="0" w:space="0" w:color="auto"/>
        <w:right w:val="none" w:sz="0" w:space="0" w:color="auto"/>
      </w:divBdr>
    </w:div>
    <w:div w:id="1899172160">
      <w:bodyDiv w:val="1"/>
      <w:marLeft w:val="0"/>
      <w:marRight w:val="0"/>
      <w:marTop w:val="0"/>
      <w:marBottom w:val="0"/>
      <w:divBdr>
        <w:top w:val="none" w:sz="0" w:space="0" w:color="auto"/>
        <w:left w:val="none" w:sz="0" w:space="0" w:color="auto"/>
        <w:bottom w:val="none" w:sz="0" w:space="0" w:color="auto"/>
        <w:right w:val="none" w:sz="0" w:space="0" w:color="auto"/>
      </w:divBdr>
      <w:divsChild>
        <w:div w:id="1864636238">
          <w:marLeft w:val="360"/>
          <w:marRight w:val="0"/>
          <w:marTop w:val="200"/>
          <w:marBottom w:val="0"/>
          <w:divBdr>
            <w:top w:val="none" w:sz="0" w:space="0" w:color="auto"/>
            <w:left w:val="none" w:sz="0" w:space="0" w:color="auto"/>
            <w:bottom w:val="none" w:sz="0" w:space="0" w:color="auto"/>
            <w:right w:val="none" w:sz="0" w:space="0" w:color="auto"/>
          </w:divBdr>
        </w:div>
        <w:div w:id="660815267">
          <w:marLeft w:val="1080"/>
          <w:marRight w:val="0"/>
          <w:marTop w:val="100"/>
          <w:marBottom w:val="0"/>
          <w:divBdr>
            <w:top w:val="none" w:sz="0" w:space="0" w:color="auto"/>
            <w:left w:val="none" w:sz="0" w:space="0" w:color="auto"/>
            <w:bottom w:val="none" w:sz="0" w:space="0" w:color="auto"/>
            <w:right w:val="none" w:sz="0" w:space="0" w:color="auto"/>
          </w:divBdr>
        </w:div>
        <w:div w:id="759369453">
          <w:marLeft w:val="1080"/>
          <w:marRight w:val="0"/>
          <w:marTop w:val="100"/>
          <w:marBottom w:val="0"/>
          <w:divBdr>
            <w:top w:val="none" w:sz="0" w:space="0" w:color="auto"/>
            <w:left w:val="none" w:sz="0" w:space="0" w:color="auto"/>
            <w:bottom w:val="none" w:sz="0" w:space="0" w:color="auto"/>
            <w:right w:val="none" w:sz="0" w:space="0" w:color="auto"/>
          </w:divBdr>
        </w:div>
        <w:div w:id="745608350">
          <w:marLeft w:val="360"/>
          <w:marRight w:val="0"/>
          <w:marTop w:val="200"/>
          <w:marBottom w:val="0"/>
          <w:divBdr>
            <w:top w:val="none" w:sz="0" w:space="0" w:color="auto"/>
            <w:left w:val="none" w:sz="0" w:space="0" w:color="auto"/>
            <w:bottom w:val="none" w:sz="0" w:space="0" w:color="auto"/>
            <w:right w:val="none" w:sz="0" w:space="0" w:color="auto"/>
          </w:divBdr>
        </w:div>
      </w:divsChild>
    </w:div>
    <w:div w:id="1926769013">
      <w:bodyDiv w:val="1"/>
      <w:marLeft w:val="0"/>
      <w:marRight w:val="0"/>
      <w:marTop w:val="0"/>
      <w:marBottom w:val="0"/>
      <w:divBdr>
        <w:top w:val="none" w:sz="0" w:space="0" w:color="auto"/>
        <w:left w:val="none" w:sz="0" w:space="0" w:color="auto"/>
        <w:bottom w:val="none" w:sz="0" w:space="0" w:color="auto"/>
        <w:right w:val="none" w:sz="0" w:space="0" w:color="auto"/>
      </w:divBdr>
      <w:divsChild>
        <w:div w:id="574364749">
          <w:marLeft w:val="1080"/>
          <w:marRight w:val="0"/>
          <w:marTop w:val="100"/>
          <w:marBottom w:val="0"/>
          <w:divBdr>
            <w:top w:val="none" w:sz="0" w:space="0" w:color="auto"/>
            <w:left w:val="none" w:sz="0" w:space="0" w:color="auto"/>
            <w:bottom w:val="none" w:sz="0" w:space="0" w:color="auto"/>
            <w:right w:val="none" w:sz="0" w:space="0" w:color="auto"/>
          </w:divBdr>
        </w:div>
        <w:div w:id="1530220542">
          <w:marLeft w:val="1080"/>
          <w:marRight w:val="0"/>
          <w:marTop w:val="100"/>
          <w:marBottom w:val="0"/>
          <w:divBdr>
            <w:top w:val="none" w:sz="0" w:space="0" w:color="auto"/>
            <w:left w:val="none" w:sz="0" w:space="0" w:color="auto"/>
            <w:bottom w:val="none" w:sz="0" w:space="0" w:color="auto"/>
            <w:right w:val="none" w:sz="0" w:space="0" w:color="auto"/>
          </w:divBdr>
        </w:div>
        <w:div w:id="1653173201">
          <w:marLeft w:val="1080"/>
          <w:marRight w:val="0"/>
          <w:marTop w:val="100"/>
          <w:marBottom w:val="0"/>
          <w:divBdr>
            <w:top w:val="none" w:sz="0" w:space="0" w:color="auto"/>
            <w:left w:val="none" w:sz="0" w:space="0" w:color="auto"/>
            <w:bottom w:val="none" w:sz="0" w:space="0" w:color="auto"/>
            <w:right w:val="none" w:sz="0" w:space="0" w:color="auto"/>
          </w:divBdr>
        </w:div>
        <w:div w:id="1836720026">
          <w:marLeft w:val="1080"/>
          <w:marRight w:val="0"/>
          <w:marTop w:val="100"/>
          <w:marBottom w:val="0"/>
          <w:divBdr>
            <w:top w:val="none" w:sz="0" w:space="0" w:color="auto"/>
            <w:left w:val="none" w:sz="0" w:space="0" w:color="auto"/>
            <w:bottom w:val="none" w:sz="0" w:space="0" w:color="auto"/>
            <w:right w:val="none" w:sz="0" w:space="0" w:color="auto"/>
          </w:divBdr>
        </w:div>
        <w:div w:id="1902210867">
          <w:marLeft w:val="1080"/>
          <w:marRight w:val="0"/>
          <w:marTop w:val="100"/>
          <w:marBottom w:val="0"/>
          <w:divBdr>
            <w:top w:val="none" w:sz="0" w:space="0" w:color="auto"/>
            <w:left w:val="none" w:sz="0" w:space="0" w:color="auto"/>
            <w:bottom w:val="none" w:sz="0" w:space="0" w:color="auto"/>
            <w:right w:val="none" w:sz="0" w:space="0" w:color="auto"/>
          </w:divBdr>
        </w:div>
      </w:divsChild>
    </w:div>
    <w:div w:id="1937782921">
      <w:bodyDiv w:val="1"/>
      <w:marLeft w:val="0"/>
      <w:marRight w:val="0"/>
      <w:marTop w:val="0"/>
      <w:marBottom w:val="0"/>
      <w:divBdr>
        <w:top w:val="none" w:sz="0" w:space="0" w:color="auto"/>
        <w:left w:val="none" w:sz="0" w:space="0" w:color="auto"/>
        <w:bottom w:val="none" w:sz="0" w:space="0" w:color="auto"/>
        <w:right w:val="none" w:sz="0" w:space="0" w:color="auto"/>
      </w:divBdr>
    </w:div>
    <w:div w:id="1948273624">
      <w:bodyDiv w:val="1"/>
      <w:marLeft w:val="0"/>
      <w:marRight w:val="0"/>
      <w:marTop w:val="0"/>
      <w:marBottom w:val="0"/>
      <w:divBdr>
        <w:top w:val="none" w:sz="0" w:space="0" w:color="auto"/>
        <w:left w:val="none" w:sz="0" w:space="0" w:color="auto"/>
        <w:bottom w:val="none" w:sz="0" w:space="0" w:color="auto"/>
        <w:right w:val="none" w:sz="0" w:space="0" w:color="auto"/>
      </w:divBdr>
      <w:divsChild>
        <w:div w:id="1303465342">
          <w:marLeft w:val="360"/>
          <w:marRight w:val="0"/>
          <w:marTop w:val="200"/>
          <w:marBottom w:val="0"/>
          <w:divBdr>
            <w:top w:val="none" w:sz="0" w:space="0" w:color="auto"/>
            <w:left w:val="none" w:sz="0" w:space="0" w:color="auto"/>
            <w:bottom w:val="none" w:sz="0" w:space="0" w:color="auto"/>
            <w:right w:val="none" w:sz="0" w:space="0" w:color="auto"/>
          </w:divBdr>
        </w:div>
        <w:div w:id="1780028054">
          <w:marLeft w:val="360"/>
          <w:marRight w:val="0"/>
          <w:marTop w:val="200"/>
          <w:marBottom w:val="0"/>
          <w:divBdr>
            <w:top w:val="none" w:sz="0" w:space="0" w:color="auto"/>
            <w:left w:val="none" w:sz="0" w:space="0" w:color="auto"/>
            <w:bottom w:val="none" w:sz="0" w:space="0" w:color="auto"/>
            <w:right w:val="none" w:sz="0" w:space="0" w:color="auto"/>
          </w:divBdr>
        </w:div>
        <w:div w:id="596791250">
          <w:marLeft w:val="1080"/>
          <w:marRight w:val="0"/>
          <w:marTop w:val="100"/>
          <w:marBottom w:val="0"/>
          <w:divBdr>
            <w:top w:val="none" w:sz="0" w:space="0" w:color="auto"/>
            <w:left w:val="none" w:sz="0" w:space="0" w:color="auto"/>
            <w:bottom w:val="none" w:sz="0" w:space="0" w:color="auto"/>
            <w:right w:val="none" w:sz="0" w:space="0" w:color="auto"/>
          </w:divBdr>
        </w:div>
        <w:div w:id="1478569677">
          <w:marLeft w:val="1080"/>
          <w:marRight w:val="0"/>
          <w:marTop w:val="100"/>
          <w:marBottom w:val="0"/>
          <w:divBdr>
            <w:top w:val="none" w:sz="0" w:space="0" w:color="auto"/>
            <w:left w:val="none" w:sz="0" w:space="0" w:color="auto"/>
            <w:bottom w:val="none" w:sz="0" w:space="0" w:color="auto"/>
            <w:right w:val="none" w:sz="0" w:space="0" w:color="auto"/>
          </w:divBdr>
        </w:div>
        <w:div w:id="499395332">
          <w:marLeft w:val="1080"/>
          <w:marRight w:val="0"/>
          <w:marTop w:val="100"/>
          <w:marBottom w:val="0"/>
          <w:divBdr>
            <w:top w:val="none" w:sz="0" w:space="0" w:color="auto"/>
            <w:left w:val="none" w:sz="0" w:space="0" w:color="auto"/>
            <w:bottom w:val="none" w:sz="0" w:space="0" w:color="auto"/>
            <w:right w:val="none" w:sz="0" w:space="0" w:color="auto"/>
          </w:divBdr>
        </w:div>
        <w:div w:id="1943148815">
          <w:marLeft w:val="360"/>
          <w:marRight w:val="0"/>
          <w:marTop w:val="200"/>
          <w:marBottom w:val="0"/>
          <w:divBdr>
            <w:top w:val="none" w:sz="0" w:space="0" w:color="auto"/>
            <w:left w:val="none" w:sz="0" w:space="0" w:color="auto"/>
            <w:bottom w:val="none" w:sz="0" w:space="0" w:color="auto"/>
            <w:right w:val="none" w:sz="0" w:space="0" w:color="auto"/>
          </w:divBdr>
        </w:div>
      </w:divsChild>
    </w:div>
    <w:div w:id="2034963305">
      <w:bodyDiv w:val="1"/>
      <w:marLeft w:val="0"/>
      <w:marRight w:val="0"/>
      <w:marTop w:val="0"/>
      <w:marBottom w:val="0"/>
      <w:divBdr>
        <w:top w:val="none" w:sz="0" w:space="0" w:color="auto"/>
        <w:left w:val="none" w:sz="0" w:space="0" w:color="auto"/>
        <w:bottom w:val="none" w:sz="0" w:space="0" w:color="auto"/>
        <w:right w:val="none" w:sz="0" w:space="0" w:color="auto"/>
      </w:divBdr>
      <w:divsChild>
        <w:div w:id="203179849">
          <w:marLeft w:val="0"/>
          <w:marRight w:val="0"/>
          <w:marTop w:val="0"/>
          <w:marBottom w:val="0"/>
          <w:divBdr>
            <w:top w:val="none" w:sz="0" w:space="0" w:color="auto"/>
            <w:left w:val="none" w:sz="0" w:space="0" w:color="auto"/>
            <w:bottom w:val="none" w:sz="0" w:space="0" w:color="auto"/>
            <w:right w:val="none" w:sz="0" w:space="0" w:color="auto"/>
          </w:divBdr>
          <w:divsChild>
            <w:div w:id="1195508934">
              <w:marLeft w:val="0"/>
              <w:marRight w:val="0"/>
              <w:marTop w:val="0"/>
              <w:marBottom w:val="0"/>
              <w:divBdr>
                <w:top w:val="none" w:sz="0" w:space="0" w:color="auto"/>
                <w:left w:val="none" w:sz="0" w:space="0" w:color="auto"/>
                <w:bottom w:val="none" w:sz="0" w:space="0" w:color="auto"/>
                <w:right w:val="none" w:sz="0" w:space="0" w:color="auto"/>
              </w:divBdr>
            </w:div>
          </w:divsChild>
        </w:div>
        <w:div w:id="580336012">
          <w:marLeft w:val="0"/>
          <w:marRight w:val="0"/>
          <w:marTop w:val="0"/>
          <w:marBottom w:val="0"/>
          <w:divBdr>
            <w:top w:val="none" w:sz="0" w:space="0" w:color="auto"/>
            <w:left w:val="none" w:sz="0" w:space="0" w:color="auto"/>
            <w:bottom w:val="none" w:sz="0" w:space="0" w:color="auto"/>
            <w:right w:val="none" w:sz="0" w:space="0" w:color="auto"/>
          </w:divBdr>
          <w:divsChild>
            <w:div w:id="1499154324">
              <w:marLeft w:val="0"/>
              <w:marRight w:val="0"/>
              <w:marTop w:val="0"/>
              <w:marBottom w:val="0"/>
              <w:divBdr>
                <w:top w:val="none" w:sz="0" w:space="0" w:color="auto"/>
                <w:left w:val="none" w:sz="0" w:space="0" w:color="auto"/>
                <w:bottom w:val="none" w:sz="0" w:space="0" w:color="auto"/>
                <w:right w:val="none" w:sz="0" w:space="0" w:color="auto"/>
              </w:divBdr>
            </w:div>
          </w:divsChild>
        </w:div>
        <w:div w:id="972489651">
          <w:marLeft w:val="0"/>
          <w:marRight w:val="0"/>
          <w:marTop w:val="0"/>
          <w:marBottom w:val="0"/>
          <w:divBdr>
            <w:top w:val="none" w:sz="0" w:space="0" w:color="auto"/>
            <w:left w:val="none" w:sz="0" w:space="0" w:color="auto"/>
            <w:bottom w:val="none" w:sz="0" w:space="0" w:color="auto"/>
            <w:right w:val="none" w:sz="0" w:space="0" w:color="auto"/>
          </w:divBdr>
          <w:divsChild>
            <w:div w:id="752554988">
              <w:marLeft w:val="0"/>
              <w:marRight w:val="0"/>
              <w:marTop w:val="0"/>
              <w:marBottom w:val="0"/>
              <w:divBdr>
                <w:top w:val="none" w:sz="0" w:space="0" w:color="auto"/>
                <w:left w:val="none" w:sz="0" w:space="0" w:color="auto"/>
                <w:bottom w:val="none" w:sz="0" w:space="0" w:color="auto"/>
                <w:right w:val="none" w:sz="0" w:space="0" w:color="auto"/>
              </w:divBdr>
            </w:div>
          </w:divsChild>
        </w:div>
        <w:div w:id="1141340139">
          <w:marLeft w:val="0"/>
          <w:marRight w:val="0"/>
          <w:marTop w:val="0"/>
          <w:marBottom w:val="0"/>
          <w:divBdr>
            <w:top w:val="none" w:sz="0" w:space="0" w:color="auto"/>
            <w:left w:val="none" w:sz="0" w:space="0" w:color="auto"/>
            <w:bottom w:val="none" w:sz="0" w:space="0" w:color="auto"/>
            <w:right w:val="none" w:sz="0" w:space="0" w:color="auto"/>
          </w:divBdr>
          <w:divsChild>
            <w:div w:id="2126000594">
              <w:marLeft w:val="0"/>
              <w:marRight w:val="0"/>
              <w:marTop w:val="0"/>
              <w:marBottom w:val="0"/>
              <w:divBdr>
                <w:top w:val="none" w:sz="0" w:space="0" w:color="auto"/>
                <w:left w:val="none" w:sz="0" w:space="0" w:color="auto"/>
                <w:bottom w:val="none" w:sz="0" w:space="0" w:color="auto"/>
                <w:right w:val="none" w:sz="0" w:space="0" w:color="auto"/>
              </w:divBdr>
            </w:div>
          </w:divsChild>
        </w:div>
        <w:div w:id="1830900817">
          <w:marLeft w:val="0"/>
          <w:marRight w:val="0"/>
          <w:marTop w:val="0"/>
          <w:marBottom w:val="0"/>
          <w:divBdr>
            <w:top w:val="none" w:sz="0" w:space="0" w:color="auto"/>
            <w:left w:val="none" w:sz="0" w:space="0" w:color="auto"/>
            <w:bottom w:val="none" w:sz="0" w:space="0" w:color="auto"/>
            <w:right w:val="none" w:sz="0" w:space="0" w:color="auto"/>
          </w:divBdr>
          <w:divsChild>
            <w:div w:id="51781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254011">
      <w:bodyDiv w:val="1"/>
      <w:marLeft w:val="0"/>
      <w:marRight w:val="0"/>
      <w:marTop w:val="0"/>
      <w:marBottom w:val="0"/>
      <w:divBdr>
        <w:top w:val="none" w:sz="0" w:space="0" w:color="auto"/>
        <w:left w:val="none" w:sz="0" w:space="0" w:color="auto"/>
        <w:bottom w:val="none" w:sz="0" w:space="0" w:color="auto"/>
        <w:right w:val="none" w:sz="0" w:space="0" w:color="auto"/>
      </w:divBdr>
      <w:divsChild>
        <w:div w:id="943919127">
          <w:marLeft w:val="360"/>
          <w:marRight w:val="0"/>
          <w:marTop w:val="200"/>
          <w:marBottom w:val="0"/>
          <w:divBdr>
            <w:top w:val="none" w:sz="0" w:space="0" w:color="auto"/>
            <w:left w:val="none" w:sz="0" w:space="0" w:color="auto"/>
            <w:bottom w:val="none" w:sz="0" w:space="0" w:color="auto"/>
            <w:right w:val="none" w:sz="0" w:space="0" w:color="auto"/>
          </w:divBdr>
        </w:div>
        <w:div w:id="739056236">
          <w:marLeft w:val="1080"/>
          <w:marRight w:val="0"/>
          <w:marTop w:val="100"/>
          <w:marBottom w:val="0"/>
          <w:divBdr>
            <w:top w:val="none" w:sz="0" w:space="0" w:color="auto"/>
            <w:left w:val="none" w:sz="0" w:space="0" w:color="auto"/>
            <w:bottom w:val="none" w:sz="0" w:space="0" w:color="auto"/>
            <w:right w:val="none" w:sz="0" w:space="0" w:color="auto"/>
          </w:divBdr>
        </w:div>
        <w:div w:id="2133867490">
          <w:marLeft w:val="1080"/>
          <w:marRight w:val="0"/>
          <w:marTop w:val="100"/>
          <w:marBottom w:val="0"/>
          <w:divBdr>
            <w:top w:val="none" w:sz="0" w:space="0" w:color="auto"/>
            <w:left w:val="none" w:sz="0" w:space="0" w:color="auto"/>
            <w:bottom w:val="none" w:sz="0" w:space="0" w:color="auto"/>
            <w:right w:val="none" w:sz="0" w:space="0" w:color="auto"/>
          </w:divBdr>
        </w:div>
        <w:div w:id="1482119733">
          <w:marLeft w:val="360"/>
          <w:marRight w:val="0"/>
          <w:marTop w:val="200"/>
          <w:marBottom w:val="0"/>
          <w:divBdr>
            <w:top w:val="none" w:sz="0" w:space="0" w:color="auto"/>
            <w:left w:val="none" w:sz="0" w:space="0" w:color="auto"/>
            <w:bottom w:val="none" w:sz="0" w:space="0" w:color="auto"/>
            <w:right w:val="none" w:sz="0" w:space="0" w:color="auto"/>
          </w:divBdr>
        </w:div>
        <w:div w:id="500241762">
          <w:marLeft w:val="1080"/>
          <w:marRight w:val="0"/>
          <w:marTop w:val="100"/>
          <w:marBottom w:val="0"/>
          <w:divBdr>
            <w:top w:val="none" w:sz="0" w:space="0" w:color="auto"/>
            <w:left w:val="none" w:sz="0" w:space="0" w:color="auto"/>
            <w:bottom w:val="none" w:sz="0" w:space="0" w:color="auto"/>
            <w:right w:val="none" w:sz="0" w:space="0" w:color="auto"/>
          </w:divBdr>
        </w:div>
        <w:div w:id="1179543449">
          <w:marLeft w:val="360"/>
          <w:marRight w:val="0"/>
          <w:marTop w:val="200"/>
          <w:marBottom w:val="0"/>
          <w:divBdr>
            <w:top w:val="none" w:sz="0" w:space="0" w:color="auto"/>
            <w:left w:val="none" w:sz="0" w:space="0" w:color="auto"/>
            <w:bottom w:val="none" w:sz="0" w:space="0" w:color="auto"/>
            <w:right w:val="none" w:sz="0" w:space="0" w:color="auto"/>
          </w:divBdr>
        </w:div>
      </w:divsChild>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065254006">
      <w:bodyDiv w:val="1"/>
      <w:marLeft w:val="0"/>
      <w:marRight w:val="0"/>
      <w:marTop w:val="0"/>
      <w:marBottom w:val="0"/>
      <w:divBdr>
        <w:top w:val="none" w:sz="0" w:space="0" w:color="auto"/>
        <w:left w:val="none" w:sz="0" w:space="0" w:color="auto"/>
        <w:bottom w:val="none" w:sz="0" w:space="0" w:color="auto"/>
        <w:right w:val="none" w:sz="0" w:space="0" w:color="auto"/>
      </w:divBdr>
      <w:divsChild>
        <w:div w:id="33502241">
          <w:marLeft w:val="1800"/>
          <w:marRight w:val="0"/>
          <w:marTop w:val="100"/>
          <w:marBottom w:val="0"/>
          <w:divBdr>
            <w:top w:val="none" w:sz="0" w:space="0" w:color="auto"/>
            <w:left w:val="none" w:sz="0" w:space="0" w:color="auto"/>
            <w:bottom w:val="none" w:sz="0" w:space="0" w:color="auto"/>
            <w:right w:val="none" w:sz="0" w:space="0" w:color="auto"/>
          </w:divBdr>
        </w:div>
        <w:div w:id="342056076">
          <w:marLeft w:val="1080"/>
          <w:marRight w:val="0"/>
          <w:marTop w:val="100"/>
          <w:marBottom w:val="0"/>
          <w:divBdr>
            <w:top w:val="none" w:sz="0" w:space="0" w:color="auto"/>
            <w:left w:val="none" w:sz="0" w:space="0" w:color="auto"/>
            <w:bottom w:val="none" w:sz="0" w:space="0" w:color="auto"/>
            <w:right w:val="none" w:sz="0" w:space="0" w:color="auto"/>
          </w:divBdr>
        </w:div>
        <w:div w:id="555166297">
          <w:marLeft w:val="360"/>
          <w:marRight w:val="0"/>
          <w:marTop w:val="200"/>
          <w:marBottom w:val="0"/>
          <w:divBdr>
            <w:top w:val="none" w:sz="0" w:space="0" w:color="auto"/>
            <w:left w:val="none" w:sz="0" w:space="0" w:color="auto"/>
            <w:bottom w:val="none" w:sz="0" w:space="0" w:color="auto"/>
            <w:right w:val="none" w:sz="0" w:space="0" w:color="auto"/>
          </w:divBdr>
        </w:div>
        <w:div w:id="805197706">
          <w:marLeft w:val="1080"/>
          <w:marRight w:val="0"/>
          <w:marTop w:val="100"/>
          <w:marBottom w:val="0"/>
          <w:divBdr>
            <w:top w:val="none" w:sz="0" w:space="0" w:color="auto"/>
            <w:left w:val="none" w:sz="0" w:space="0" w:color="auto"/>
            <w:bottom w:val="none" w:sz="0" w:space="0" w:color="auto"/>
            <w:right w:val="none" w:sz="0" w:space="0" w:color="auto"/>
          </w:divBdr>
        </w:div>
        <w:div w:id="1942375708">
          <w:marLeft w:val="1080"/>
          <w:marRight w:val="0"/>
          <w:marTop w:val="100"/>
          <w:marBottom w:val="0"/>
          <w:divBdr>
            <w:top w:val="none" w:sz="0" w:space="0" w:color="auto"/>
            <w:left w:val="none" w:sz="0" w:space="0" w:color="auto"/>
            <w:bottom w:val="none" w:sz="0" w:space="0" w:color="auto"/>
            <w:right w:val="none" w:sz="0" w:space="0" w:color="auto"/>
          </w:divBdr>
        </w:div>
      </w:divsChild>
    </w:div>
    <w:div w:id="2087723803">
      <w:bodyDiv w:val="1"/>
      <w:marLeft w:val="0"/>
      <w:marRight w:val="0"/>
      <w:marTop w:val="0"/>
      <w:marBottom w:val="0"/>
      <w:divBdr>
        <w:top w:val="none" w:sz="0" w:space="0" w:color="auto"/>
        <w:left w:val="none" w:sz="0" w:space="0" w:color="auto"/>
        <w:bottom w:val="none" w:sz="0" w:space="0" w:color="auto"/>
        <w:right w:val="none" w:sz="0" w:space="0" w:color="auto"/>
      </w:divBdr>
      <w:divsChild>
        <w:div w:id="84957594">
          <w:marLeft w:val="2520"/>
          <w:marRight w:val="0"/>
          <w:marTop w:val="100"/>
          <w:marBottom w:val="0"/>
          <w:divBdr>
            <w:top w:val="none" w:sz="0" w:space="0" w:color="auto"/>
            <w:left w:val="none" w:sz="0" w:space="0" w:color="auto"/>
            <w:bottom w:val="none" w:sz="0" w:space="0" w:color="auto"/>
            <w:right w:val="none" w:sz="0" w:space="0" w:color="auto"/>
          </w:divBdr>
        </w:div>
        <w:div w:id="177232040">
          <w:marLeft w:val="360"/>
          <w:marRight w:val="0"/>
          <w:marTop w:val="200"/>
          <w:marBottom w:val="0"/>
          <w:divBdr>
            <w:top w:val="none" w:sz="0" w:space="0" w:color="auto"/>
            <w:left w:val="none" w:sz="0" w:space="0" w:color="auto"/>
            <w:bottom w:val="none" w:sz="0" w:space="0" w:color="auto"/>
            <w:right w:val="none" w:sz="0" w:space="0" w:color="auto"/>
          </w:divBdr>
        </w:div>
        <w:div w:id="317805647">
          <w:marLeft w:val="1800"/>
          <w:marRight w:val="0"/>
          <w:marTop w:val="100"/>
          <w:marBottom w:val="0"/>
          <w:divBdr>
            <w:top w:val="none" w:sz="0" w:space="0" w:color="auto"/>
            <w:left w:val="none" w:sz="0" w:space="0" w:color="auto"/>
            <w:bottom w:val="none" w:sz="0" w:space="0" w:color="auto"/>
            <w:right w:val="none" w:sz="0" w:space="0" w:color="auto"/>
          </w:divBdr>
        </w:div>
        <w:div w:id="426393612">
          <w:marLeft w:val="2520"/>
          <w:marRight w:val="0"/>
          <w:marTop w:val="100"/>
          <w:marBottom w:val="0"/>
          <w:divBdr>
            <w:top w:val="none" w:sz="0" w:space="0" w:color="auto"/>
            <w:left w:val="none" w:sz="0" w:space="0" w:color="auto"/>
            <w:bottom w:val="none" w:sz="0" w:space="0" w:color="auto"/>
            <w:right w:val="none" w:sz="0" w:space="0" w:color="auto"/>
          </w:divBdr>
        </w:div>
        <w:div w:id="582646992">
          <w:marLeft w:val="1800"/>
          <w:marRight w:val="0"/>
          <w:marTop w:val="100"/>
          <w:marBottom w:val="0"/>
          <w:divBdr>
            <w:top w:val="none" w:sz="0" w:space="0" w:color="auto"/>
            <w:left w:val="none" w:sz="0" w:space="0" w:color="auto"/>
            <w:bottom w:val="none" w:sz="0" w:space="0" w:color="auto"/>
            <w:right w:val="none" w:sz="0" w:space="0" w:color="auto"/>
          </w:divBdr>
        </w:div>
        <w:div w:id="776026428">
          <w:marLeft w:val="1080"/>
          <w:marRight w:val="0"/>
          <w:marTop w:val="100"/>
          <w:marBottom w:val="0"/>
          <w:divBdr>
            <w:top w:val="none" w:sz="0" w:space="0" w:color="auto"/>
            <w:left w:val="none" w:sz="0" w:space="0" w:color="auto"/>
            <w:bottom w:val="none" w:sz="0" w:space="0" w:color="auto"/>
            <w:right w:val="none" w:sz="0" w:space="0" w:color="auto"/>
          </w:divBdr>
        </w:div>
        <w:div w:id="1119253711">
          <w:marLeft w:val="2520"/>
          <w:marRight w:val="0"/>
          <w:marTop w:val="100"/>
          <w:marBottom w:val="0"/>
          <w:divBdr>
            <w:top w:val="none" w:sz="0" w:space="0" w:color="auto"/>
            <w:left w:val="none" w:sz="0" w:space="0" w:color="auto"/>
            <w:bottom w:val="none" w:sz="0" w:space="0" w:color="auto"/>
            <w:right w:val="none" w:sz="0" w:space="0" w:color="auto"/>
          </w:divBdr>
        </w:div>
        <w:div w:id="1219630858">
          <w:marLeft w:val="1800"/>
          <w:marRight w:val="0"/>
          <w:marTop w:val="100"/>
          <w:marBottom w:val="0"/>
          <w:divBdr>
            <w:top w:val="none" w:sz="0" w:space="0" w:color="auto"/>
            <w:left w:val="none" w:sz="0" w:space="0" w:color="auto"/>
            <w:bottom w:val="none" w:sz="0" w:space="0" w:color="auto"/>
            <w:right w:val="none" w:sz="0" w:space="0" w:color="auto"/>
          </w:divBdr>
        </w:div>
        <w:div w:id="1297183205">
          <w:marLeft w:val="360"/>
          <w:marRight w:val="0"/>
          <w:marTop w:val="200"/>
          <w:marBottom w:val="0"/>
          <w:divBdr>
            <w:top w:val="none" w:sz="0" w:space="0" w:color="auto"/>
            <w:left w:val="none" w:sz="0" w:space="0" w:color="auto"/>
            <w:bottom w:val="none" w:sz="0" w:space="0" w:color="auto"/>
            <w:right w:val="none" w:sz="0" w:space="0" w:color="auto"/>
          </w:divBdr>
        </w:div>
        <w:div w:id="1317108062">
          <w:marLeft w:val="1800"/>
          <w:marRight w:val="0"/>
          <w:marTop w:val="100"/>
          <w:marBottom w:val="0"/>
          <w:divBdr>
            <w:top w:val="none" w:sz="0" w:space="0" w:color="auto"/>
            <w:left w:val="none" w:sz="0" w:space="0" w:color="auto"/>
            <w:bottom w:val="none" w:sz="0" w:space="0" w:color="auto"/>
            <w:right w:val="none" w:sz="0" w:space="0" w:color="auto"/>
          </w:divBdr>
        </w:div>
        <w:div w:id="2116509541">
          <w:marLeft w:val="2520"/>
          <w:marRight w:val="0"/>
          <w:marTop w:val="100"/>
          <w:marBottom w:val="0"/>
          <w:divBdr>
            <w:top w:val="none" w:sz="0" w:space="0" w:color="auto"/>
            <w:left w:val="none" w:sz="0" w:space="0" w:color="auto"/>
            <w:bottom w:val="none" w:sz="0" w:space="0" w:color="auto"/>
            <w:right w:val="none" w:sz="0" w:space="0" w:color="auto"/>
          </w:divBdr>
        </w:div>
      </w:divsChild>
    </w:div>
    <w:div w:id="2112511148">
      <w:bodyDiv w:val="1"/>
      <w:marLeft w:val="0"/>
      <w:marRight w:val="0"/>
      <w:marTop w:val="0"/>
      <w:marBottom w:val="0"/>
      <w:divBdr>
        <w:top w:val="none" w:sz="0" w:space="0" w:color="auto"/>
        <w:left w:val="none" w:sz="0" w:space="0" w:color="auto"/>
        <w:bottom w:val="none" w:sz="0" w:space="0" w:color="auto"/>
        <w:right w:val="none" w:sz="0" w:space="0" w:color="auto"/>
      </w:divBdr>
      <w:divsChild>
        <w:div w:id="38627499">
          <w:marLeft w:val="360"/>
          <w:marRight w:val="0"/>
          <w:marTop w:val="200"/>
          <w:marBottom w:val="0"/>
          <w:divBdr>
            <w:top w:val="none" w:sz="0" w:space="0" w:color="auto"/>
            <w:left w:val="none" w:sz="0" w:space="0" w:color="auto"/>
            <w:bottom w:val="none" w:sz="0" w:space="0" w:color="auto"/>
            <w:right w:val="none" w:sz="0" w:space="0" w:color="auto"/>
          </w:divBdr>
        </w:div>
        <w:div w:id="39060971">
          <w:marLeft w:val="360"/>
          <w:marRight w:val="0"/>
          <w:marTop w:val="200"/>
          <w:marBottom w:val="0"/>
          <w:divBdr>
            <w:top w:val="none" w:sz="0" w:space="0" w:color="auto"/>
            <w:left w:val="none" w:sz="0" w:space="0" w:color="auto"/>
            <w:bottom w:val="none" w:sz="0" w:space="0" w:color="auto"/>
            <w:right w:val="none" w:sz="0" w:space="0" w:color="auto"/>
          </w:divBdr>
        </w:div>
        <w:div w:id="154608417">
          <w:marLeft w:val="1080"/>
          <w:marRight w:val="0"/>
          <w:marTop w:val="100"/>
          <w:marBottom w:val="0"/>
          <w:divBdr>
            <w:top w:val="none" w:sz="0" w:space="0" w:color="auto"/>
            <w:left w:val="none" w:sz="0" w:space="0" w:color="auto"/>
            <w:bottom w:val="none" w:sz="0" w:space="0" w:color="auto"/>
            <w:right w:val="none" w:sz="0" w:space="0" w:color="auto"/>
          </w:divBdr>
        </w:div>
        <w:div w:id="356739157">
          <w:marLeft w:val="1080"/>
          <w:marRight w:val="0"/>
          <w:marTop w:val="100"/>
          <w:marBottom w:val="0"/>
          <w:divBdr>
            <w:top w:val="none" w:sz="0" w:space="0" w:color="auto"/>
            <w:left w:val="none" w:sz="0" w:space="0" w:color="auto"/>
            <w:bottom w:val="none" w:sz="0" w:space="0" w:color="auto"/>
            <w:right w:val="none" w:sz="0" w:space="0" w:color="auto"/>
          </w:divBdr>
        </w:div>
        <w:div w:id="399981258">
          <w:marLeft w:val="360"/>
          <w:marRight w:val="0"/>
          <w:marTop w:val="200"/>
          <w:marBottom w:val="0"/>
          <w:divBdr>
            <w:top w:val="none" w:sz="0" w:space="0" w:color="auto"/>
            <w:left w:val="none" w:sz="0" w:space="0" w:color="auto"/>
            <w:bottom w:val="none" w:sz="0" w:space="0" w:color="auto"/>
            <w:right w:val="none" w:sz="0" w:space="0" w:color="auto"/>
          </w:divBdr>
        </w:div>
        <w:div w:id="608437900">
          <w:marLeft w:val="1080"/>
          <w:marRight w:val="0"/>
          <w:marTop w:val="100"/>
          <w:marBottom w:val="0"/>
          <w:divBdr>
            <w:top w:val="none" w:sz="0" w:space="0" w:color="auto"/>
            <w:left w:val="none" w:sz="0" w:space="0" w:color="auto"/>
            <w:bottom w:val="none" w:sz="0" w:space="0" w:color="auto"/>
            <w:right w:val="none" w:sz="0" w:space="0" w:color="auto"/>
          </w:divBdr>
        </w:div>
        <w:div w:id="644698898">
          <w:marLeft w:val="1800"/>
          <w:marRight w:val="0"/>
          <w:marTop w:val="100"/>
          <w:marBottom w:val="0"/>
          <w:divBdr>
            <w:top w:val="none" w:sz="0" w:space="0" w:color="auto"/>
            <w:left w:val="none" w:sz="0" w:space="0" w:color="auto"/>
            <w:bottom w:val="none" w:sz="0" w:space="0" w:color="auto"/>
            <w:right w:val="none" w:sz="0" w:space="0" w:color="auto"/>
          </w:divBdr>
        </w:div>
        <w:div w:id="741178186">
          <w:marLeft w:val="1080"/>
          <w:marRight w:val="0"/>
          <w:marTop w:val="100"/>
          <w:marBottom w:val="0"/>
          <w:divBdr>
            <w:top w:val="none" w:sz="0" w:space="0" w:color="auto"/>
            <w:left w:val="none" w:sz="0" w:space="0" w:color="auto"/>
            <w:bottom w:val="none" w:sz="0" w:space="0" w:color="auto"/>
            <w:right w:val="none" w:sz="0" w:space="0" w:color="auto"/>
          </w:divBdr>
        </w:div>
        <w:div w:id="1037193756">
          <w:marLeft w:val="360"/>
          <w:marRight w:val="0"/>
          <w:marTop w:val="200"/>
          <w:marBottom w:val="0"/>
          <w:divBdr>
            <w:top w:val="none" w:sz="0" w:space="0" w:color="auto"/>
            <w:left w:val="none" w:sz="0" w:space="0" w:color="auto"/>
            <w:bottom w:val="none" w:sz="0" w:space="0" w:color="auto"/>
            <w:right w:val="none" w:sz="0" w:space="0" w:color="auto"/>
          </w:divBdr>
        </w:div>
        <w:div w:id="1237864450">
          <w:marLeft w:val="360"/>
          <w:marRight w:val="0"/>
          <w:marTop w:val="200"/>
          <w:marBottom w:val="0"/>
          <w:divBdr>
            <w:top w:val="none" w:sz="0" w:space="0" w:color="auto"/>
            <w:left w:val="none" w:sz="0" w:space="0" w:color="auto"/>
            <w:bottom w:val="none" w:sz="0" w:space="0" w:color="auto"/>
            <w:right w:val="none" w:sz="0" w:space="0" w:color="auto"/>
          </w:divBdr>
        </w:div>
        <w:div w:id="1400398954">
          <w:marLeft w:val="1800"/>
          <w:marRight w:val="0"/>
          <w:marTop w:val="100"/>
          <w:marBottom w:val="0"/>
          <w:divBdr>
            <w:top w:val="none" w:sz="0" w:space="0" w:color="auto"/>
            <w:left w:val="none" w:sz="0" w:space="0" w:color="auto"/>
            <w:bottom w:val="none" w:sz="0" w:space="0" w:color="auto"/>
            <w:right w:val="none" w:sz="0" w:space="0" w:color="auto"/>
          </w:divBdr>
        </w:div>
        <w:div w:id="1451706183">
          <w:marLeft w:val="1080"/>
          <w:marRight w:val="0"/>
          <w:marTop w:val="100"/>
          <w:marBottom w:val="0"/>
          <w:divBdr>
            <w:top w:val="none" w:sz="0" w:space="0" w:color="auto"/>
            <w:left w:val="none" w:sz="0" w:space="0" w:color="auto"/>
            <w:bottom w:val="none" w:sz="0" w:space="0" w:color="auto"/>
            <w:right w:val="none" w:sz="0" w:space="0" w:color="auto"/>
          </w:divBdr>
        </w:div>
        <w:div w:id="1507789949">
          <w:marLeft w:val="1080"/>
          <w:marRight w:val="0"/>
          <w:marTop w:val="100"/>
          <w:marBottom w:val="0"/>
          <w:divBdr>
            <w:top w:val="none" w:sz="0" w:space="0" w:color="auto"/>
            <w:left w:val="none" w:sz="0" w:space="0" w:color="auto"/>
            <w:bottom w:val="none" w:sz="0" w:space="0" w:color="auto"/>
            <w:right w:val="none" w:sz="0" w:space="0" w:color="auto"/>
          </w:divBdr>
        </w:div>
        <w:div w:id="1781218090">
          <w:marLeft w:val="1080"/>
          <w:marRight w:val="0"/>
          <w:marTop w:val="100"/>
          <w:marBottom w:val="0"/>
          <w:divBdr>
            <w:top w:val="none" w:sz="0" w:space="0" w:color="auto"/>
            <w:left w:val="none" w:sz="0" w:space="0" w:color="auto"/>
            <w:bottom w:val="none" w:sz="0" w:space="0" w:color="auto"/>
            <w:right w:val="none" w:sz="0" w:space="0" w:color="auto"/>
          </w:divBdr>
        </w:div>
        <w:div w:id="1868174813">
          <w:marLeft w:val="1080"/>
          <w:marRight w:val="0"/>
          <w:marTop w:val="100"/>
          <w:marBottom w:val="0"/>
          <w:divBdr>
            <w:top w:val="none" w:sz="0" w:space="0" w:color="auto"/>
            <w:left w:val="none" w:sz="0" w:space="0" w:color="auto"/>
            <w:bottom w:val="none" w:sz="0" w:space="0" w:color="auto"/>
            <w:right w:val="none" w:sz="0" w:space="0" w:color="auto"/>
          </w:divBdr>
        </w:div>
      </w:divsChild>
    </w:div>
    <w:div w:id="2131699565">
      <w:bodyDiv w:val="1"/>
      <w:marLeft w:val="0"/>
      <w:marRight w:val="0"/>
      <w:marTop w:val="0"/>
      <w:marBottom w:val="0"/>
      <w:divBdr>
        <w:top w:val="none" w:sz="0" w:space="0" w:color="auto"/>
        <w:left w:val="none" w:sz="0" w:space="0" w:color="auto"/>
        <w:bottom w:val="none" w:sz="0" w:space="0" w:color="auto"/>
        <w:right w:val="none" w:sz="0" w:space="0" w:color="auto"/>
      </w:divBdr>
      <w:divsChild>
        <w:div w:id="659696108">
          <w:marLeft w:val="360"/>
          <w:marRight w:val="0"/>
          <w:marTop w:val="200"/>
          <w:marBottom w:val="0"/>
          <w:divBdr>
            <w:top w:val="none" w:sz="0" w:space="0" w:color="auto"/>
            <w:left w:val="none" w:sz="0" w:space="0" w:color="auto"/>
            <w:bottom w:val="none" w:sz="0" w:space="0" w:color="auto"/>
            <w:right w:val="none" w:sz="0" w:space="0" w:color="auto"/>
          </w:divBdr>
        </w:div>
        <w:div w:id="870916025">
          <w:marLeft w:val="1080"/>
          <w:marRight w:val="0"/>
          <w:marTop w:val="100"/>
          <w:marBottom w:val="0"/>
          <w:divBdr>
            <w:top w:val="none" w:sz="0" w:space="0" w:color="auto"/>
            <w:left w:val="none" w:sz="0" w:space="0" w:color="auto"/>
            <w:bottom w:val="none" w:sz="0" w:space="0" w:color="auto"/>
            <w:right w:val="none" w:sz="0" w:space="0" w:color="auto"/>
          </w:divBdr>
        </w:div>
        <w:div w:id="1081491195">
          <w:marLeft w:val="1080"/>
          <w:marRight w:val="0"/>
          <w:marTop w:val="100"/>
          <w:marBottom w:val="0"/>
          <w:divBdr>
            <w:top w:val="none" w:sz="0" w:space="0" w:color="auto"/>
            <w:left w:val="none" w:sz="0" w:space="0" w:color="auto"/>
            <w:bottom w:val="none" w:sz="0" w:space="0" w:color="auto"/>
            <w:right w:val="none" w:sz="0" w:space="0" w:color="auto"/>
          </w:divBdr>
        </w:div>
        <w:div w:id="1476413882">
          <w:marLeft w:val="360"/>
          <w:marRight w:val="0"/>
          <w:marTop w:val="200"/>
          <w:marBottom w:val="0"/>
          <w:divBdr>
            <w:top w:val="none" w:sz="0" w:space="0" w:color="auto"/>
            <w:left w:val="none" w:sz="0" w:space="0" w:color="auto"/>
            <w:bottom w:val="none" w:sz="0" w:space="0" w:color="auto"/>
            <w:right w:val="none" w:sz="0" w:space="0" w:color="auto"/>
          </w:divBdr>
        </w:div>
        <w:div w:id="1511027170">
          <w:marLeft w:val="1080"/>
          <w:marRight w:val="0"/>
          <w:marTop w:val="100"/>
          <w:marBottom w:val="0"/>
          <w:divBdr>
            <w:top w:val="none" w:sz="0" w:space="0" w:color="auto"/>
            <w:left w:val="none" w:sz="0" w:space="0" w:color="auto"/>
            <w:bottom w:val="none" w:sz="0" w:space="0" w:color="auto"/>
            <w:right w:val="none" w:sz="0" w:space="0" w:color="auto"/>
          </w:divBdr>
        </w:div>
        <w:div w:id="1587111767">
          <w:marLeft w:val="1080"/>
          <w:marRight w:val="0"/>
          <w:marTop w:val="100"/>
          <w:marBottom w:val="0"/>
          <w:divBdr>
            <w:top w:val="none" w:sz="0" w:space="0" w:color="auto"/>
            <w:left w:val="none" w:sz="0" w:space="0" w:color="auto"/>
            <w:bottom w:val="none" w:sz="0" w:space="0" w:color="auto"/>
            <w:right w:val="none" w:sz="0" w:space="0" w:color="auto"/>
          </w:divBdr>
        </w:div>
        <w:div w:id="1706562438">
          <w:marLeft w:val="1080"/>
          <w:marRight w:val="0"/>
          <w:marTop w:val="100"/>
          <w:marBottom w:val="0"/>
          <w:divBdr>
            <w:top w:val="none" w:sz="0" w:space="0" w:color="auto"/>
            <w:left w:val="none" w:sz="0" w:space="0" w:color="auto"/>
            <w:bottom w:val="none" w:sz="0" w:space="0" w:color="auto"/>
            <w:right w:val="none" w:sz="0" w:space="0" w:color="auto"/>
          </w:divBdr>
        </w:div>
        <w:div w:id="1859999591">
          <w:marLeft w:val="1080"/>
          <w:marRight w:val="0"/>
          <w:marTop w:val="100"/>
          <w:marBottom w:val="0"/>
          <w:divBdr>
            <w:top w:val="none" w:sz="0" w:space="0" w:color="auto"/>
            <w:left w:val="none" w:sz="0" w:space="0" w:color="auto"/>
            <w:bottom w:val="none" w:sz="0" w:space="0" w:color="auto"/>
            <w:right w:val="none" w:sz="0" w:space="0" w:color="auto"/>
          </w:divBdr>
        </w:div>
        <w:div w:id="1895046505">
          <w:marLeft w:val="1800"/>
          <w:marRight w:val="0"/>
          <w:marTop w:val="100"/>
          <w:marBottom w:val="0"/>
          <w:divBdr>
            <w:top w:val="none" w:sz="0" w:space="0" w:color="auto"/>
            <w:left w:val="none" w:sz="0" w:space="0" w:color="auto"/>
            <w:bottom w:val="none" w:sz="0" w:space="0" w:color="auto"/>
            <w:right w:val="none" w:sz="0" w:space="0" w:color="auto"/>
          </w:divBdr>
        </w:div>
        <w:div w:id="1995063565">
          <w:marLeft w:val="360"/>
          <w:marRight w:val="0"/>
          <w:marTop w:val="200"/>
          <w:marBottom w:val="0"/>
          <w:divBdr>
            <w:top w:val="none" w:sz="0" w:space="0" w:color="auto"/>
            <w:left w:val="none" w:sz="0" w:space="0" w:color="auto"/>
            <w:bottom w:val="none" w:sz="0" w:space="0" w:color="auto"/>
            <w:right w:val="none" w:sz="0" w:space="0" w:color="auto"/>
          </w:divBdr>
        </w:div>
        <w:div w:id="2135632354">
          <w:marLeft w:val="1080"/>
          <w:marRight w:val="0"/>
          <w:marTop w:val="100"/>
          <w:marBottom w:val="0"/>
          <w:divBdr>
            <w:top w:val="none" w:sz="0" w:space="0" w:color="auto"/>
            <w:left w:val="none" w:sz="0" w:space="0" w:color="auto"/>
            <w:bottom w:val="none" w:sz="0" w:space="0" w:color="auto"/>
            <w:right w:val="none" w:sz="0" w:space="0" w:color="auto"/>
          </w:divBdr>
        </w:div>
      </w:divsChild>
    </w:div>
    <w:div w:id="2136557510">
      <w:bodyDiv w:val="1"/>
      <w:marLeft w:val="0"/>
      <w:marRight w:val="0"/>
      <w:marTop w:val="0"/>
      <w:marBottom w:val="0"/>
      <w:divBdr>
        <w:top w:val="none" w:sz="0" w:space="0" w:color="auto"/>
        <w:left w:val="none" w:sz="0" w:space="0" w:color="auto"/>
        <w:bottom w:val="none" w:sz="0" w:space="0" w:color="auto"/>
        <w:right w:val="none" w:sz="0" w:space="0" w:color="auto"/>
      </w:divBdr>
    </w:div>
    <w:div w:id="2137917064">
      <w:bodyDiv w:val="1"/>
      <w:marLeft w:val="0"/>
      <w:marRight w:val="0"/>
      <w:marTop w:val="0"/>
      <w:marBottom w:val="0"/>
      <w:divBdr>
        <w:top w:val="none" w:sz="0" w:space="0" w:color="auto"/>
        <w:left w:val="none" w:sz="0" w:space="0" w:color="auto"/>
        <w:bottom w:val="none" w:sz="0" w:space="0" w:color="auto"/>
        <w:right w:val="none" w:sz="0" w:space="0" w:color="auto"/>
      </w:divBdr>
      <w:divsChild>
        <w:div w:id="131794407">
          <w:marLeft w:val="360"/>
          <w:marRight w:val="0"/>
          <w:marTop w:val="200"/>
          <w:marBottom w:val="0"/>
          <w:divBdr>
            <w:top w:val="none" w:sz="0" w:space="0" w:color="auto"/>
            <w:left w:val="none" w:sz="0" w:space="0" w:color="auto"/>
            <w:bottom w:val="none" w:sz="0" w:space="0" w:color="auto"/>
            <w:right w:val="none" w:sz="0" w:space="0" w:color="auto"/>
          </w:divBdr>
        </w:div>
        <w:div w:id="280263820">
          <w:marLeft w:val="1080"/>
          <w:marRight w:val="0"/>
          <w:marTop w:val="100"/>
          <w:marBottom w:val="0"/>
          <w:divBdr>
            <w:top w:val="none" w:sz="0" w:space="0" w:color="auto"/>
            <w:left w:val="none" w:sz="0" w:space="0" w:color="auto"/>
            <w:bottom w:val="none" w:sz="0" w:space="0" w:color="auto"/>
            <w:right w:val="none" w:sz="0" w:space="0" w:color="auto"/>
          </w:divBdr>
        </w:div>
        <w:div w:id="391585139">
          <w:marLeft w:val="360"/>
          <w:marRight w:val="0"/>
          <w:marTop w:val="200"/>
          <w:marBottom w:val="0"/>
          <w:divBdr>
            <w:top w:val="none" w:sz="0" w:space="0" w:color="auto"/>
            <w:left w:val="none" w:sz="0" w:space="0" w:color="auto"/>
            <w:bottom w:val="none" w:sz="0" w:space="0" w:color="auto"/>
            <w:right w:val="none" w:sz="0" w:space="0" w:color="auto"/>
          </w:divBdr>
        </w:div>
        <w:div w:id="426773856">
          <w:marLeft w:val="1080"/>
          <w:marRight w:val="0"/>
          <w:marTop w:val="100"/>
          <w:marBottom w:val="0"/>
          <w:divBdr>
            <w:top w:val="none" w:sz="0" w:space="0" w:color="auto"/>
            <w:left w:val="none" w:sz="0" w:space="0" w:color="auto"/>
            <w:bottom w:val="none" w:sz="0" w:space="0" w:color="auto"/>
            <w:right w:val="none" w:sz="0" w:space="0" w:color="auto"/>
          </w:divBdr>
        </w:div>
        <w:div w:id="1404911154">
          <w:marLeft w:val="360"/>
          <w:marRight w:val="0"/>
          <w:marTop w:val="200"/>
          <w:marBottom w:val="0"/>
          <w:divBdr>
            <w:top w:val="none" w:sz="0" w:space="0" w:color="auto"/>
            <w:left w:val="none" w:sz="0" w:space="0" w:color="auto"/>
            <w:bottom w:val="none" w:sz="0" w:space="0" w:color="auto"/>
            <w:right w:val="none" w:sz="0" w:space="0" w:color="auto"/>
          </w:divBdr>
        </w:div>
        <w:div w:id="1619607673">
          <w:marLeft w:val="1800"/>
          <w:marRight w:val="0"/>
          <w:marTop w:val="100"/>
          <w:marBottom w:val="0"/>
          <w:divBdr>
            <w:top w:val="none" w:sz="0" w:space="0" w:color="auto"/>
            <w:left w:val="none" w:sz="0" w:space="0" w:color="auto"/>
            <w:bottom w:val="none" w:sz="0" w:space="0" w:color="auto"/>
            <w:right w:val="none" w:sz="0" w:space="0" w:color="auto"/>
          </w:divBdr>
        </w:div>
        <w:div w:id="1637753715">
          <w:marLeft w:val="1080"/>
          <w:marRight w:val="0"/>
          <w:marTop w:val="100"/>
          <w:marBottom w:val="0"/>
          <w:divBdr>
            <w:top w:val="none" w:sz="0" w:space="0" w:color="auto"/>
            <w:left w:val="none" w:sz="0" w:space="0" w:color="auto"/>
            <w:bottom w:val="none" w:sz="0" w:space="0" w:color="auto"/>
            <w:right w:val="none" w:sz="0" w:space="0" w:color="auto"/>
          </w:divBdr>
        </w:div>
        <w:div w:id="169183282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5AIRPNAIUNRU-1328258698-5779</_dlc_DocId>
    <_dlc_DocIdUrl xmlns="71c5aaf6-e6ce-465b-b873-5148d2a4c105">
      <Url>https://nokia.sharepoint.com/sites/c5g/5gradio/_layouts/15/DocIdRedir.aspx?ID=5AIRPNAIUNRU-1328258698-5779</Url>
      <Description>5AIRPNAIUNRU-1328258698-5779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C7DDE65-054A-46FC-B5C1-6850F0F69E4B}">
  <ds:schemaRefs>
    <ds:schemaRef ds:uri="http://schemas.openxmlformats.org/officeDocument/2006/bibliography"/>
  </ds:schemaRefs>
</ds:datastoreItem>
</file>

<file path=customXml/itemProps2.xml><?xml version="1.0" encoding="utf-8"?>
<ds:datastoreItem xmlns:ds="http://schemas.openxmlformats.org/officeDocument/2006/customXml" ds:itemID="{20B45C2F-79CA-4290-A623-0DDA675976E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1D70FC11-E4ED-4871-8694-3289B4A69328}">
  <ds:schemaRefs>
    <ds:schemaRef ds:uri="http://schemas.microsoft.com/sharepoint/v3/contenttype/forms"/>
  </ds:schemaRefs>
</ds:datastoreItem>
</file>

<file path=customXml/itemProps4.xml><?xml version="1.0" encoding="utf-8"?>
<ds:datastoreItem xmlns:ds="http://schemas.openxmlformats.org/officeDocument/2006/customXml" ds:itemID="{76A3CB7D-9702-48F3-9B74-89E8A59CCEDA}">
  <ds:schemaRefs>
    <ds:schemaRef ds:uri="Microsoft.SharePoint.Taxonomy.ContentTypeSync"/>
  </ds:schemaRefs>
</ds:datastoreItem>
</file>

<file path=customXml/itemProps5.xml><?xml version="1.0" encoding="utf-8"?>
<ds:datastoreItem xmlns:ds="http://schemas.openxmlformats.org/officeDocument/2006/customXml" ds:itemID="{832ABEB8-0F7B-4960-B52C-4712B9B49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438FB65-C57E-40FE-B48E-DB0D877BD2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9</Pages>
  <Words>3831</Words>
  <Characters>21837</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NSB</cp:lastModifiedBy>
  <cp:revision>8</cp:revision>
  <dcterms:created xsi:type="dcterms:W3CDTF">2021-08-06T14:52:00Z</dcterms:created>
  <dcterms:modified xsi:type="dcterms:W3CDTF">2021-08-06T15:21:00Z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01b7fc9c-f149-419c-bbe3-02dada86041a</vt:lpwstr>
  </property>
</Properties>
</file>